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6972B5" w14:textId="775ADCFC" w:rsidR="00732545" w:rsidRPr="00732545" w:rsidRDefault="00B50CBC" w:rsidP="00732545">
      <w:pPr>
        <w:pStyle w:val="CRCoverPage"/>
        <w:tabs>
          <w:tab w:val="right" w:pos="9639"/>
        </w:tabs>
        <w:spacing w:after="0"/>
        <w:rPr>
          <w:b/>
          <w:noProof/>
          <w:sz w:val="28"/>
        </w:rPr>
      </w:pPr>
      <w:r>
        <w:rPr>
          <w:b/>
          <w:bCs/>
          <w:sz w:val="24"/>
          <w:szCs w:val="24"/>
          <w:lang w:eastAsia="ja-JP"/>
        </w:rPr>
        <w:t>3GPP TSG-RAN WG2 Meeting #10</w:t>
      </w:r>
      <w:r w:rsidR="00636D32">
        <w:rPr>
          <w:b/>
          <w:bCs/>
          <w:sz w:val="24"/>
          <w:szCs w:val="24"/>
          <w:lang w:eastAsia="ja-JP"/>
        </w:rPr>
        <w:t>6</w:t>
      </w:r>
      <w:r w:rsidR="00156A1A">
        <w:rPr>
          <w:b/>
          <w:i/>
          <w:noProof/>
          <w:sz w:val="28"/>
        </w:rPr>
        <w:tab/>
      </w:r>
      <w:r w:rsidR="006C6B47">
        <w:rPr>
          <w:b/>
          <w:i/>
          <w:noProof/>
          <w:sz w:val="28"/>
        </w:rPr>
        <w:t xml:space="preserve"> </w:t>
      </w:r>
      <w:r w:rsidR="00071E0C" w:rsidRPr="006F3CF8">
        <w:rPr>
          <w:b/>
          <w:noProof/>
          <w:sz w:val="28"/>
        </w:rPr>
        <w:t xml:space="preserve">Tdoc </w:t>
      </w:r>
      <w:r w:rsidR="006F3CF8" w:rsidRPr="006F3CF8">
        <w:rPr>
          <w:b/>
          <w:noProof/>
          <w:sz w:val="28"/>
        </w:rPr>
        <w:t>R2-19</w:t>
      </w:r>
      <w:bookmarkStart w:id="0" w:name="_GoBack"/>
      <w:r w:rsidR="00732545" w:rsidRPr="00732545">
        <w:rPr>
          <w:b/>
          <w:noProof/>
          <w:sz w:val="28"/>
        </w:rPr>
        <w:t>05705</w:t>
      </w:r>
      <w:bookmarkEnd w:id="0"/>
    </w:p>
    <w:p w14:paraId="142E7EB2" w14:textId="352B13BB" w:rsidR="00156A1A" w:rsidRDefault="00D22DF5" w:rsidP="00156A1A">
      <w:pPr>
        <w:pStyle w:val="CRCoverPage"/>
        <w:rPr>
          <w:b/>
          <w:noProof/>
          <w:sz w:val="24"/>
        </w:rPr>
      </w:pPr>
      <w:r>
        <w:rPr>
          <w:b/>
          <w:sz w:val="24"/>
          <w:szCs w:val="24"/>
        </w:rPr>
        <w:t>Xi’an</w:t>
      </w:r>
      <w:r w:rsidR="000A578F">
        <w:rPr>
          <w:b/>
          <w:sz w:val="24"/>
          <w:szCs w:val="24"/>
        </w:rPr>
        <w:t xml:space="preserve">, </w:t>
      </w:r>
      <w:r w:rsidR="00B50CBC">
        <w:rPr>
          <w:b/>
          <w:sz w:val="24"/>
          <w:szCs w:val="24"/>
        </w:rPr>
        <w:t xml:space="preserve">China, </w:t>
      </w:r>
      <w:r w:rsidR="00636D32">
        <w:rPr>
          <w:b/>
          <w:sz w:val="24"/>
          <w:szCs w:val="24"/>
        </w:rPr>
        <w:t>13</w:t>
      </w:r>
      <w:r w:rsidR="00B50CBC" w:rsidRPr="00B50CBC">
        <w:rPr>
          <w:b/>
          <w:sz w:val="24"/>
          <w:szCs w:val="24"/>
          <w:vertAlign w:val="superscript"/>
        </w:rPr>
        <w:t>th</w:t>
      </w:r>
      <w:r w:rsidR="00B50CBC">
        <w:rPr>
          <w:b/>
          <w:sz w:val="24"/>
          <w:szCs w:val="24"/>
        </w:rPr>
        <w:t xml:space="preserve"> </w:t>
      </w:r>
      <w:r w:rsidR="00636D32">
        <w:rPr>
          <w:b/>
          <w:sz w:val="24"/>
          <w:szCs w:val="24"/>
        </w:rPr>
        <w:t>May</w:t>
      </w:r>
      <w:r w:rsidR="005A4A8D">
        <w:rPr>
          <w:b/>
          <w:sz w:val="24"/>
          <w:szCs w:val="24"/>
        </w:rPr>
        <w:t xml:space="preserve"> </w:t>
      </w:r>
      <w:r w:rsidR="00B50CBC">
        <w:rPr>
          <w:b/>
          <w:sz w:val="24"/>
          <w:szCs w:val="24"/>
        </w:rPr>
        <w:t>–</w:t>
      </w:r>
      <w:r w:rsidR="005A4A8D">
        <w:rPr>
          <w:b/>
          <w:sz w:val="24"/>
          <w:szCs w:val="24"/>
        </w:rPr>
        <w:t xml:space="preserve"> </w:t>
      </w:r>
      <w:r w:rsidR="00F5683C">
        <w:rPr>
          <w:b/>
          <w:sz w:val="24"/>
          <w:szCs w:val="24"/>
        </w:rPr>
        <w:t>1</w:t>
      </w:r>
      <w:r w:rsidR="00636D32">
        <w:rPr>
          <w:b/>
          <w:sz w:val="24"/>
          <w:szCs w:val="24"/>
        </w:rPr>
        <w:t>7</w:t>
      </w:r>
      <w:r w:rsidR="00B50CBC" w:rsidRPr="00B50CBC">
        <w:rPr>
          <w:b/>
          <w:sz w:val="24"/>
          <w:szCs w:val="24"/>
          <w:vertAlign w:val="superscript"/>
        </w:rPr>
        <w:t>th</w:t>
      </w:r>
      <w:r w:rsidR="00B50CBC">
        <w:rPr>
          <w:b/>
          <w:sz w:val="24"/>
          <w:szCs w:val="24"/>
        </w:rPr>
        <w:t xml:space="preserve"> </w:t>
      </w:r>
      <w:r w:rsidR="00636D32">
        <w:rPr>
          <w:b/>
          <w:sz w:val="24"/>
          <w:szCs w:val="24"/>
        </w:rPr>
        <w:t>May</w:t>
      </w:r>
      <w:r w:rsidR="002C600F" w:rsidRPr="009E4773">
        <w:rPr>
          <w:b/>
          <w:sz w:val="24"/>
          <w:szCs w:val="24"/>
        </w:rPr>
        <w:t xml:space="preserve"> </w:t>
      </w:r>
      <w:r w:rsidR="00F5683C">
        <w:rPr>
          <w:b/>
          <w:sz w:val="24"/>
          <w:szCs w:val="24"/>
        </w:rPr>
        <w:t>201</w:t>
      </w:r>
      <w:r w:rsidR="000A7352">
        <w:rPr>
          <w:b/>
          <w:sz w:val="24"/>
          <w:szCs w:val="24"/>
        </w:rPr>
        <w:t>9</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636D32">
        <w:rPr>
          <w:b/>
          <w:sz w:val="24"/>
          <w:szCs w:val="24"/>
        </w:rPr>
        <w:t>(Revision of R2-1903061)</w:t>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094AD016"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D26A64">
        <w:rPr>
          <w:b/>
          <w:noProof/>
          <w:sz w:val="24"/>
        </w:rPr>
        <w:t>11.</w:t>
      </w:r>
      <w:r w:rsidR="005E1402">
        <w:rPr>
          <w:b/>
          <w:noProof/>
          <w:sz w:val="24"/>
        </w:rPr>
        <w:t>6</w:t>
      </w:r>
      <w:r w:rsidR="00D26A64" w:rsidRPr="00D26A64">
        <w:rPr>
          <w:b/>
          <w:noProof/>
          <w:sz w:val="24"/>
        </w:rPr>
        <w:t>.</w:t>
      </w:r>
      <w:r w:rsidR="005E1402">
        <w:rPr>
          <w:b/>
          <w:noProof/>
          <w:sz w:val="24"/>
        </w:rPr>
        <w:t>3</w:t>
      </w:r>
      <w:r w:rsidR="00D26A64" w:rsidRPr="00D26A64">
        <w:rPr>
          <w:b/>
          <w:noProof/>
          <w:sz w:val="24"/>
        </w:rPr>
        <w:t xml:space="preserve">.1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7482B402"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5E1402">
        <w:rPr>
          <w:b/>
          <w:noProof/>
          <w:sz w:val="24"/>
        </w:rPr>
        <w:t>Views on User Plane Timers in NTN</w:t>
      </w:r>
    </w:p>
    <w:bookmarkEnd w:id="1"/>
    <w:bookmarkEnd w:id="2"/>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5224A365" w14:textId="77777777" w:rsidR="00366A57" w:rsidRDefault="00366A57" w:rsidP="007314B4">
      <w:pPr>
        <w:pStyle w:val="Doc-text2"/>
        <w:ind w:left="0" w:firstLine="0"/>
        <w:rPr>
          <w:lang w:eastAsia="en-GB"/>
        </w:rPr>
      </w:pPr>
    </w:p>
    <w:p w14:paraId="34CE1F6C" w14:textId="6F0BD062" w:rsidR="007314B4" w:rsidRDefault="00366A57" w:rsidP="007314B4">
      <w:pPr>
        <w:pStyle w:val="Doc-text2"/>
        <w:ind w:left="0" w:firstLine="0"/>
        <w:rPr>
          <w:lang w:eastAsia="en-GB"/>
        </w:rPr>
      </w:pPr>
      <w:r w:rsidRPr="00366A57">
        <w:rPr>
          <w:lang w:eastAsia="en-GB"/>
        </w:rPr>
        <w:t>In RAN2#104, an email discussion</w:t>
      </w:r>
      <w:r>
        <w:rPr>
          <w:lang w:eastAsia="en-GB"/>
        </w:rPr>
        <w:t xml:space="preserve"> </w:t>
      </w:r>
      <w:r w:rsidR="003D3512">
        <w:rPr>
          <w:lang w:eastAsia="en-GB"/>
        </w:rPr>
        <w:fldChar w:fldCharType="begin"/>
      </w:r>
      <w:r w:rsidR="003D3512">
        <w:rPr>
          <w:lang w:eastAsia="en-GB"/>
        </w:rPr>
        <w:instrText xml:space="preserve"> REF _Ref4159051 \r \h </w:instrText>
      </w:r>
      <w:r w:rsidR="003D3512">
        <w:rPr>
          <w:lang w:eastAsia="en-GB"/>
        </w:rPr>
      </w:r>
      <w:r w:rsidR="003D3512">
        <w:rPr>
          <w:lang w:eastAsia="en-GB"/>
        </w:rPr>
        <w:fldChar w:fldCharType="separate"/>
      </w:r>
      <w:r w:rsidR="00FB2746">
        <w:rPr>
          <w:lang w:eastAsia="en-GB"/>
        </w:rPr>
        <w:t>[1]</w:t>
      </w:r>
      <w:r w:rsidR="003D3512">
        <w:rPr>
          <w:lang w:eastAsia="en-GB"/>
        </w:rPr>
        <w:fldChar w:fldCharType="end"/>
      </w:r>
      <w:r w:rsidR="003D3512">
        <w:rPr>
          <w:lang w:eastAsia="en-GB"/>
        </w:rPr>
        <w:t xml:space="preserve"> </w:t>
      </w:r>
      <w:r>
        <w:rPr>
          <w:lang w:eastAsia="en-GB"/>
        </w:rPr>
        <w:t xml:space="preserve">is carried out </w:t>
      </w:r>
      <w:r w:rsidRPr="00366A57">
        <w:rPr>
          <w:lang w:eastAsia="en-GB"/>
        </w:rPr>
        <w:t xml:space="preserve">to identify the </w:t>
      </w:r>
      <w:r>
        <w:rPr>
          <w:lang w:eastAsia="en-GB"/>
        </w:rPr>
        <w:t xml:space="preserve">impacts NTN’s </w:t>
      </w:r>
      <w:r w:rsidRPr="00366A57">
        <w:rPr>
          <w:lang w:eastAsia="en-GB"/>
        </w:rPr>
        <w:t xml:space="preserve">large RTD </w:t>
      </w:r>
      <w:r>
        <w:rPr>
          <w:lang w:eastAsia="en-GB"/>
        </w:rPr>
        <w:t xml:space="preserve">on </w:t>
      </w:r>
      <w:r w:rsidRPr="00366A57">
        <w:rPr>
          <w:lang w:eastAsia="en-GB"/>
        </w:rPr>
        <w:t xml:space="preserve">user plane timers and </w:t>
      </w:r>
      <w:r>
        <w:rPr>
          <w:lang w:eastAsia="en-GB"/>
        </w:rPr>
        <w:t xml:space="preserve">subsequently </w:t>
      </w:r>
      <w:r w:rsidRPr="00366A57">
        <w:rPr>
          <w:lang w:eastAsia="en-GB"/>
        </w:rPr>
        <w:t xml:space="preserve">discuss the </w:t>
      </w:r>
      <w:r>
        <w:rPr>
          <w:lang w:eastAsia="en-GB"/>
        </w:rPr>
        <w:t xml:space="preserve">viable solutions. </w:t>
      </w:r>
      <w:r w:rsidR="003D3512">
        <w:rPr>
          <w:lang w:eastAsia="en-GB"/>
        </w:rPr>
        <w:t xml:space="preserve">The </w:t>
      </w:r>
      <w:r>
        <w:rPr>
          <w:lang w:eastAsia="en-GB"/>
        </w:rPr>
        <w:t xml:space="preserve">major agreements </w:t>
      </w:r>
      <w:r w:rsidR="003D3512">
        <w:rPr>
          <w:lang w:eastAsia="en-GB"/>
        </w:rPr>
        <w:fldChar w:fldCharType="begin"/>
      </w:r>
      <w:r w:rsidR="003D3512">
        <w:rPr>
          <w:lang w:eastAsia="en-GB"/>
        </w:rPr>
        <w:instrText xml:space="preserve"> REF _Ref4159345 \r \h </w:instrText>
      </w:r>
      <w:r w:rsidR="003D3512">
        <w:rPr>
          <w:lang w:eastAsia="en-GB"/>
        </w:rPr>
      </w:r>
      <w:r w:rsidR="003D3512">
        <w:rPr>
          <w:lang w:eastAsia="en-GB"/>
        </w:rPr>
        <w:fldChar w:fldCharType="separate"/>
      </w:r>
      <w:r w:rsidR="00FB2746">
        <w:rPr>
          <w:lang w:eastAsia="en-GB"/>
        </w:rPr>
        <w:t>[2]</w:t>
      </w:r>
      <w:r w:rsidR="003D3512">
        <w:rPr>
          <w:lang w:eastAsia="en-GB"/>
        </w:rPr>
        <w:fldChar w:fldCharType="end"/>
      </w:r>
      <w:r w:rsidR="003D3512">
        <w:rPr>
          <w:lang w:eastAsia="en-GB"/>
        </w:rPr>
        <w:t xml:space="preserve"> </w:t>
      </w:r>
      <w:r>
        <w:rPr>
          <w:lang w:eastAsia="en-GB"/>
        </w:rPr>
        <w:t>made in RAN2#</w:t>
      </w:r>
      <w:r w:rsidR="003D3512">
        <w:rPr>
          <w:lang w:eastAsia="en-GB"/>
        </w:rPr>
        <w:t>105 are mentioned in the following table</w:t>
      </w:r>
      <w:r>
        <w:rPr>
          <w:lang w:eastAsia="en-GB"/>
        </w:rPr>
        <w:t>:</w:t>
      </w:r>
    </w:p>
    <w:p w14:paraId="04344F5B" w14:textId="77777777" w:rsidR="007314B4" w:rsidRDefault="007314B4" w:rsidP="007314B4">
      <w:pPr>
        <w:pStyle w:val="Doc-text2"/>
        <w:ind w:left="0" w:firstLine="0"/>
        <w:rPr>
          <w:lang w:eastAsia="en-GB"/>
        </w:rPr>
      </w:pPr>
    </w:p>
    <w:p w14:paraId="41FC7178" w14:textId="77777777" w:rsidR="00366A57" w:rsidRPr="00366A57" w:rsidRDefault="00366A57" w:rsidP="00366A57">
      <w:pPr>
        <w:pStyle w:val="Doc-text2"/>
        <w:pBdr>
          <w:top w:val="single" w:sz="4" w:space="1" w:color="auto"/>
          <w:left w:val="single" w:sz="4" w:space="4" w:color="auto"/>
          <w:bottom w:val="single" w:sz="4" w:space="1" w:color="auto"/>
          <w:right w:val="single" w:sz="4" w:space="4" w:color="auto"/>
        </w:pBdr>
        <w:rPr>
          <w:u w:val="single"/>
        </w:rPr>
      </w:pPr>
      <w:r w:rsidRPr="00366A57">
        <w:rPr>
          <w:u w:val="single"/>
        </w:rPr>
        <w:t>Agreements</w:t>
      </w:r>
    </w:p>
    <w:p w14:paraId="1B337C67" w14:textId="77777777" w:rsidR="00366A57" w:rsidRDefault="00366A57" w:rsidP="00366A57">
      <w:pPr>
        <w:pStyle w:val="Doc-text2"/>
        <w:pBdr>
          <w:top w:val="single" w:sz="4" w:space="1" w:color="auto"/>
          <w:left w:val="single" w:sz="4" w:space="4" w:color="auto"/>
          <w:bottom w:val="single" w:sz="4" w:space="1" w:color="auto"/>
          <w:right w:val="single" w:sz="4" w:space="4" w:color="auto"/>
        </w:pBdr>
      </w:pPr>
    </w:p>
    <w:p w14:paraId="235D1ED3"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 xml:space="preserve">The two principles, increasing the value range and applying a RTD compensation offset, and the joint usage of these two principles are used as a starting point for the discussion on how to adapt the user plane timers, impacted by the large RTD of NTN, for NTN. Which principle is applied is examined for each timer separately. Further principles are not excluded. </w:t>
      </w:r>
    </w:p>
    <w:p w14:paraId="78F36F06"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 xml:space="preserve">The ra-ResponseWindow should be modified to support NTN. </w:t>
      </w:r>
    </w:p>
    <w:p w14:paraId="577D3556"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 xml:space="preserve">Introduce an offset for the start of the ra-ResponseWindow for NTN. The offset shall be configurable to accommodate different scenarios. </w:t>
      </w:r>
    </w:p>
    <w:p w14:paraId="33697C69"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rsidRPr="00366A57">
        <w:rPr>
          <w:highlight w:val="yellow"/>
        </w:rPr>
        <w:t>RAN2 will study if other than delaying the start of ra-ResponseWindow an extension of ra-ResponseWindow is needed to support NTN</w:t>
      </w:r>
      <w:r>
        <w:t>.</w:t>
      </w:r>
    </w:p>
    <w:p w14:paraId="38C6084C"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The ra-ContentionResolutionTimer should be modified to support NTN.</w:t>
      </w:r>
    </w:p>
    <w:p w14:paraId="1C46C631"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Introduce an offset for the start of the ra-ContentionResolutionTimer for NTN.</w:t>
      </w:r>
    </w:p>
    <w:p w14:paraId="520E1718"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 xml:space="preserve">A modification of drx-LongCycleStartOffset, drx-StartOffset, drx-ShortCycle, drx-ShortCycleTimer, drx-onDurationTimer, drx-SlotOffset and drx-InactivityTimer is not needed to support NTN. </w:t>
      </w:r>
    </w:p>
    <w:p w14:paraId="101E56DD"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 xml:space="preserve">If HARQ is supported by NTN, the drx-HARQ-RTT-TimerDL and drx-HARQ-RTT-TimerUL, should be modified to support NTN. </w:t>
      </w:r>
    </w:p>
    <w:p w14:paraId="16510BED"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 xml:space="preserve">FFS is if HARQ is supported by NTN whether the value range of drx-HARQ-RTT-TimerDL and drx-HARQ-RTT-TimerUL should be extended to support NTN or an offset is added.  </w:t>
      </w:r>
    </w:p>
    <w:p w14:paraId="0000F94D"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A modification of drx-RetransmissionTimerDL and drx-RetransmissionTimerDL is not needed to support NTN.</w:t>
      </w:r>
    </w:p>
    <w:p w14:paraId="6A6AF92A"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The sr-ProhibitTimer should be modified to support NTN.</w:t>
      </w:r>
    </w:p>
    <w:p w14:paraId="3E195574"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The value range of sr-ProhibitTimer  should be extended to support NTN.</w:t>
      </w:r>
    </w:p>
    <w:p w14:paraId="0097E6CF" w14:textId="77777777" w:rsidR="00366A57" w:rsidRP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rPr>
          <w:highlight w:val="yellow"/>
        </w:rPr>
      </w:pPr>
      <w:r w:rsidRPr="00366A57">
        <w:rPr>
          <w:highlight w:val="yellow"/>
        </w:rPr>
        <w:t>If HARQ is supported by NTN, the timer t-Reassembly should be modified to support NTN.</w:t>
      </w:r>
    </w:p>
    <w:p w14:paraId="43845CA3" w14:textId="5E7E5403"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ind w:left="1259" w:firstLine="0"/>
      </w:pPr>
      <w:r>
        <w:t>If HARQ is supported by NTN, the value range of t-Reassembly should be extended to support NTN.</w:t>
      </w:r>
    </w:p>
    <w:p w14:paraId="60B69DD7" w14:textId="77777777" w:rsidR="00366A57" w:rsidRDefault="00366A57" w:rsidP="00366A57">
      <w:pPr>
        <w:pStyle w:val="Doc-text2"/>
        <w:pBdr>
          <w:top w:val="single" w:sz="4" w:space="1" w:color="auto"/>
          <w:left w:val="single" w:sz="4" w:space="4" w:color="auto"/>
          <w:bottom w:val="single" w:sz="4" w:space="1" w:color="auto"/>
          <w:right w:val="single" w:sz="4" w:space="4" w:color="auto"/>
        </w:pBdr>
        <w:spacing w:line="360" w:lineRule="auto"/>
        <w:rPr>
          <w:i/>
        </w:rPr>
      </w:pPr>
      <w:r w:rsidRPr="009931E7">
        <w:rPr>
          <w:i/>
        </w:rPr>
        <w:t>The following assumptions will be taken as a baseline and can be revisited if new performance and QoS requirements are defined:</w:t>
      </w:r>
    </w:p>
    <w:p w14:paraId="621B7DAC"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A modification of the t-PollRetransmit timer</w:t>
      </w:r>
      <w:r w:rsidRPr="009931E7">
        <w:t xml:space="preserve"> </w:t>
      </w:r>
      <w:r>
        <w:t>value may not needed to support NTN.</w:t>
      </w:r>
    </w:p>
    <w:p w14:paraId="7F69309C" w14:textId="77777777" w:rsidR="00366A57" w:rsidRDefault="00366A57"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A modification of the t-statusProhibit timer value may not needed to support NTN.</w:t>
      </w:r>
    </w:p>
    <w:p w14:paraId="0FABC049" w14:textId="748FFFAE" w:rsidR="00366A57" w:rsidRDefault="00507591" w:rsidP="00366A57">
      <w:pPr>
        <w:pStyle w:val="Doc-text2"/>
        <w:numPr>
          <w:ilvl w:val="0"/>
          <w:numId w:val="14"/>
        </w:numPr>
        <w:pBdr>
          <w:top w:val="single" w:sz="4" w:space="1" w:color="auto"/>
          <w:left w:val="single" w:sz="4" w:space="4" w:color="auto"/>
          <w:bottom w:val="single" w:sz="4" w:space="1" w:color="auto"/>
          <w:right w:val="single" w:sz="4" w:space="4" w:color="auto"/>
        </w:pBdr>
        <w:spacing w:line="360" w:lineRule="auto"/>
      </w:pPr>
      <w:r>
        <w:t xml:space="preserve">A </w:t>
      </w:r>
      <w:r w:rsidR="00366A57">
        <w:t>modification of the discardTimer value should be studied.</w:t>
      </w:r>
    </w:p>
    <w:p w14:paraId="243F6097" w14:textId="5350B271" w:rsidR="00340530" w:rsidRPr="00340530" w:rsidRDefault="00340530" w:rsidP="007314B4">
      <w:pPr>
        <w:tabs>
          <w:tab w:val="left" w:pos="1622"/>
        </w:tabs>
        <w:spacing w:after="0"/>
        <w:rPr>
          <w:rFonts w:ascii="Arial" w:eastAsia="MS Mincho" w:hAnsi="Arial" w:cs="Arial"/>
          <w:szCs w:val="24"/>
          <w:lang w:eastAsia="en-GB"/>
        </w:rPr>
      </w:pPr>
    </w:p>
    <w:p w14:paraId="11E314F0" w14:textId="5142378D" w:rsidR="00340530" w:rsidRDefault="00340530" w:rsidP="007314B4">
      <w:pPr>
        <w:tabs>
          <w:tab w:val="left" w:pos="1622"/>
        </w:tabs>
        <w:spacing w:after="0"/>
        <w:rPr>
          <w:rFonts w:ascii="Arial" w:eastAsia="MS Mincho" w:hAnsi="Arial" w:cs="Arial"/>
          <w:szCs w:val="24"/>
          <w:lang w:eastAsia="en-GB"/>
        </w:rPr>
      </w:pPr>
      <w:r>
        <w:rPr>
          <w:rFonts w:ascii="Arial" w:eastAsia="MS Mincho" w:hAnsi="Arial" w:cs="Arial"/>
          <w:szCs w:val="24"/>
          <w:lang w:eastAsia="en-GB"/>
        </w:rPr>
        <w:lastRenderedPageBreak/>
        <w:t xml:space="preserve">In this contribution we </w:t>
      </w:r>
      <w:r w:rsidR="00366A57">
        <w:rPr>
          <w:rFonts w:ascii="Arial" w:eastAsia="MS Mincho" w:hAnsi="Arial" w:cs="Arial"/>
          <w:szCs w:val="24"/>
          <w:lang w:eastAsia="en-GB"/>
        </w:rPr>
        <w:t>provide our views regarding the extension of ra-ResponseWindow and modifications of t-Reassembly timer in NTN</w:t>
      </w:r>
      <w:r>
        <w:rPr>
          <w:rFonts w:ascii="Arial" w:eastAsia="MS Mincho" w:hAnsi="Arial" w:cs="Arial"/>
          <w:szCs w:val="24"/>
          <w:lang w:eastAsia="en-GB"/>
        </w:rPr>
        <w:t>.</w:t>
      </w:r>
    </w:p>
    <w:p w14:paraId="7459FBD4" w14:textId="77777777" w:rsidR="00366A57" w:rsidRDefault="00366A57" w:rsidP="007314B4">
      <w:pPr>
        <w:tabs>
          <w:tab w:val="left" w:pos="1622"/>
        </w:tabs>
        <w:spacing w:after="0"/>
        <w:rPr>
          <w:rFonts w:ascii="Arial" w:eastAsia="MS Mincho" w:hAnsi="Arial" w:cs="Arial"/>
          <w:szCs w:val="24"/>
          <w:lang w:eastAsia="en-GB"/>
        </w:rPr>
      </w:pPr>
    </w:p>
    <w:p w14:paraId="0366491B" w14:textId="60F0AFAE" w:rsidR="00972E3C" w:rsidRPr="008321E7" w:rsidRDefault="00972E3C" w:rsidP="00972E3C">
      <w:pPr>
        <w:pStyle w:val="Heading1"/>
        <w:rPr>
          <w:b/>
          <w:lang w:val="en-US" w:eastAsia="ko-KR"/>
        </w:rPr>
      </w:pPr>
      <w:r w:rsidRPr="008321E7">
        <w:rPr>
          <w:b/>
          <w:lang w:val="en-US" w:eastAsia="ko-KR"/>
        </w:rPr>
        <w:t xml:space="preserve">2 </w:t>
      </w:r>
      <w:r w:rsidR="00500F78" w:rsidRPr="008321E7">
        <w:rPr>
          <w:b/>
          <w:lang w:val="en-US" w:eastAsia="ko-KR"/>
        </w:rPr>
        <w:t>Discussion</w:t>
      </w:r>
    </w:p>
    <w:p w14:paraId="7E0CCCD6" w14:textId="77777777" w:rsidR="002E6F37" w:rsidRDefault="002E6F37" w:rsidP="00E2227D">
      <w:pPr>
        <w:jc w:val="both"/>
        <w:rPr>
          <w:rFonts w:ascii="Arial" w:hAnsi="Arial" w:cs="Arial"/>
          <w:bCs/>
        </w:rPr>
      </w:pPr>
    </w:p>
    <w:p w14:paraId="5E09509E" w14:textId="4B70F20D" w:rsidR="008321E7" w:rsidRPr="008321E7" w:rsidRDefault="008321E7" w:rsidP="00E2227D">
      <w:pPr>
        <w:jc w:val="both"/>
        <w:rPr>
          <w:rFonts w:ascii="Arial" w:hAnsi="Arial" w:cs="Arial"/>
          <w:b/>
          <w:bCs/>
          <w:sz w:val="28"/>
        </w:rPr>
      </w:pPr>
      <w:r w:rsidRPr="008321E7">
        <w:rPr>
          <w:rFonts w:ascii="Arial" w:hAnsi="Arial" w:cs="Arial"/>
          <w:b/>
          <w:bCs/>
          <w:sz w:val="28"/>
        </w:rPr>
        <w:t>2.1 RA Response Window</w:t>
      </w:r>
    </w:p>
    <w:p w14:paraId="3384DE0F" w14:textId="427AC646" w:rsidR="007B4C9A" w:rsidRDefault="00E2227D" w:rsidP="00E2227D">
      <w:pPr>
        <w:jc w:val="both"/>
        <w:rPr>
          <w:rFonts w:ascii="Arial" w:hAnsi="Arial" w:cs="Arial"/>
          <w:bCs/>
        </w:rPr>
      </w:pPr>
      <w:r w:rsidRPr="00E2227D">
        <w:rPr>
          <w:rFonts w:ascii="Arial" w:hAnsi="Arial" w:cs="Arial"/>
          <w:bCs/>
        </w:rPr>
        <w:t>After transmitting Random Access Preamble (Msg1), UE monitors the PDCCH for the Random Access Response (RAR) message (Msg2)</w:t>
      </w:r>
      <w:r w:rsidR="003D3512">
        <w:rPr>
          <w:rFonts w:ascii="Arial" w:hAnsi="Arial" w:cs="Arial"/>
          <w:bCs/>
        </w:rPr>
        <w:t xml:space="preserve"> </w:t>
      </w:r>
      <w:r w:rsidR="003D3512">
        <w:rPr>
          <w:rFonts w:ascii="Arial" w:hAnsi="Arial" w:cs="Arial"/>
          <w:bCs/>
        </w:rPr>
        <w:fldChar w:fldCharType="begin"/>
      </w:r>
      <w:r w:rsidR="003D3512">
        <w:rPr>
          <w:rFonts w:ascii="Arial" w:hAnsi="Arial" w:cs="Arial"/>
          <w:bCs/>
        </w:rPr>
        <w:instrText xml:space="preserve"> REF _Ref4159032 \r \h </w:instrText>
      </w:r>
      <w:r w:rsidR="003D3512">
        <w:rPr>
          <w:rFonts w:ascii="Arial" w:hAnsi="Arial" w:cs="Arial"/>
          <w:bCs/>
        </w:rPr>
      </w:r>
      <w:r w:rsidR="003D3512">
        <w:rPr>
          <w:rFonts w:ascii="Arial" w:hAnsi="Arial" w:cs="Arial"/>
          <w:bCs/>
        </w:rPr>
        <w:fldChar w:fldCharType="separate"/>
      </w:r>
      <w:r w:rsidR="00FB2746">
        <w:rPr>
          <w:rFonts w:ascii="Arial" w:hAnsi="Arial" w:cs="Arial"/>
          <w:bCs/>
        </w:rPr>
        <w:t>[3]</w:t>
      </w:r>
      <w:r w:rsidR="003D3512">
        <w:rPr>
          <w:rFonts w:ascii="Arial" w:hAnsi="Arial" w:cs="Arial"/>
          <w:bCs/>
        </w:rPr>
        <w:fldChar w:fldCharType="end"/>
      </w:r>
      <w:r w:rsidRPr="00E2227D">
        <w:rPr>
          <w:rFonts w:ascii="Arial" w:hAnsi="Arial" w:cs="Arial"/>
          <w:bCs/>
        </w:rPr>
        <w:t>. The response window (ra-ResponseWindow) starts at a determined time interval after the preamble transmission. If no valid response is received during the ra-ResponseWindow, a new preamble is sent. If a certain number of preambles have been sent, an appropriate random access problem will be indicated to upper layers</w:t>
      </w:r>
      <w:r>
        <w:rPr>
          <w:rFonts w:ascii="Arial" w:hAnsi="Arial" w:cs="Arial"/>
          <w:bCs/>
        </w:rPr>
        <w:t xml:space="preserve"> </w:t>
      </w:r>
      <w:r w:rsidRPr="00E2227D">
        <w:rPr>
          <w:rFonts w:ascii="Arial" w:hAnsi="Arial" w:cs="Arial"/>
          <w:bCs/>
        </w:rPr>
        <w:t>[2]</w:t>
      </w:r>
      <w:r>
        <w:rPr>
          <w:rFonts w:ascii="Arial" w:hAnsi="Arial" w:cs="Arial"/>
          <w:bCs/>
        </w:rPr>
        <w:t>.</w:t>
      </w:r>
      <w:r w:rsidR="008035E5">
        <w:rPr>
          <w:rFonts w:ascii="Arial" w:hAnsi="Arial" w:cs="Arial"/>
          <w:bCs/>
        </w:rPr>
        <w:t xml:space="preserve"> </w:t>
      </w:r>
      <w:r w:rsidRPr="00E2227D">
        <w:rPr>
          <w:rFonts w:ascii="Arial" w:hAnsi="Arial" w:cs="Arial"/>
          <w:bCs/>
        </w:rPr>
        <w:t>In NTN the propagation delay is much larger and therefore, the RAR cannot be reached at the UE wit</w:t>
      </w:r>
      <w:r w:rsidR="008035E5">
        <w:rPr>
          <w:rFonts w:ascii="Arial" w:hAnsi="Arial" w:cs="Arial"/>
          <w:bCs/>
        </w:rPr>
        <w:t xml:space="preserve">hin the time interval, of </w:t>
      </w:r>
      <w:r w:rsidR="008035E5" w:rsidRPr="00E2227D">
        <w:rPr>
          <w:rFonts w:ascii="Arial" w:hAnsi="Arial" w:cs="Arial"/>
          <w:bCs/>
        </w:rPr>
        <w:t>ra-ResponseWindow</w:t>
      </w:r>
      <w:r w:rsidR="008035E5">
        <w:rPr>
          <w:rFonts w:ascii="Arial" w:hAnsi="Arial" w:cs="Arial"/>
          <w:bCs/>
        </w:rPr>
        <w:t>, having values specific to terrestrial networks.</w:t>
      </w:r>
      <w:r w:rsidR="002E6F37">
        <w:rPr>
          <w:rFonts w:ascii="Arial" w:hAnsi="Arial" w:cs="Arial"/>
          <w:bCs/>
        </w:rPr>
        <w:t xml:space="preserve"> However, ra-ResponseWindow is actually designed to</w:t>
      </w:r>
      <w:r w:rsidR="008035E5">
        <w:rPr>
          <w:rFonts w:ascii="Arial" w:hAnsi="Arial" w:cs="Arial"/>
          <w:bCs/>
        </w:rPr>
        <w:t xml:space="preserve"> </w:t>
      </w:r>
      <w:r w:rsidR="002E6F37">
        <w:rPr>
          <w:rFonts w:ascii="Arial" w:hAnsi="Arial" w:cs="Arial"/>
          <w:bCs/>
        </w:rPr>
        <w:t>determine</w:t>
      </w:r>
      <w:r w:rsidR="008035E5">
        <w:rPr>
          <w:rFonts w:ascii="Arial" w:hAnsi="Arial" w:cs="Arial"/>
          <w:bCs/>
        </w:rPr>
        <w:t xml:space="preserve"> </w:t>
      </w:r>
      <w:r w:rsidR="002E6F37" w:rsidRPr="002E6F37">
        <w:rPr>
          <w:rFonts w:ascii="Arial" w:hAnsi="Arial" w:cs="Arial"/>
          <w:bCs/>
        </w:rPr>
        <w:t xml:space="preserve">the latest time </w:t>
      </w:r>
      <w:r w:rsidR="002E6F37">
        <w:rPr>
          <w:rFonts w:ascii="Arial" w:hAnsi="Arial" w:cs="Arial"/>
          <w:bCs/>
        </w:rPr>
        <w:t>when the network can transmit the RAR message. Hence, ResponseWindow should typically reflect network processing delay.</w:t>
      </w:r>
    </w:p>
    <w:p w14:paraId="544F0623" w14:textId="77777777" w:rsidR="00012A8D" w:rsidRDefault="00012A8D" w:rsidP="00500F78">
      <w:pPr>
        <w:rPr>
          <w:rFonts w:ascii="Arial" w:hAnsi="Arial" w:cs="Arial"/>
          <w:bCs/>
        </w:rPr>
      </w:pPr>
    </w:p>
    <w:p w14:paraId="5F8EBC32" w14:textId="07656CBB" w:rsidR="00A80CE0" w:rsidRDefault="004A49BB" w:rsidP="004A49BB">
      <w:pPr>
        <w:jc w:val="both"/>
        <w:rPr>
          <w:rFonts w:ascii="Arial" w:hAnsi="Arial" w:cs="Arial"/>
          <w:b/>
          <w:bCs/>
          <w:szCs w:val="21"/>
          <w:lang w:val="en-US"/>
        </w:rPr>
      </w:pPr>
      <w:r w:rsidRPr="00A80CE0">
        <w:rPr>
          <w:rFonts w:ascii="Arial" w:hAnsi="Arial" w:cs="Arial"/>
          <w:b/>
          <w:bCs/>
          <w:szCs w:val="21"/>
          <w:lang w:val="en-US"/>
        </w:rPr>
        <w:t xml:space="preserve">Observation 1: </w:t>
      </w:r>
      <w:r w:rsidR="00366A57">
        <w:rPr>
          <w:rFonts w:ascii="Arial" w:hAnsi="Arial" w:cs="Arial"/>
          <w:b/>
          <w:bCs/>
          <w:szCs w:val="21"/>
          <w:lang w:val="en-US"/>
        </w:rPr>
        <w:t xml:space="preserve">RA Response window is </w:t>
      </w:r>
      <w:r w:rsidR="002E6F37" w:rsidRPr="002E6F37">
        <w:rPr>
          <w:rFonts w:ascii="Arial" w:hAnsi="Arial" w:cs="Arial"/>
          <w:b/>
          <w:bCs/>
          <w:szCs w:val="21"/>
          <w:lang w:val="en-US"/>
        </w:rPr>
        <w:t>designed to determine the latest time when the network can transmit the RAR message</w:t>
      </w:r>
      <w:r w:rsidR="002E6F37">
        <w:rPr>
          <w:rFonts w:ascii="Arial" w:hAnsi="Arial" w:cs="Arial"/>
          <w:b/>
          <w:bCs/>
          <w:szCs w:val="21"/>
          <w:lang w:val="en-US"/>
        </w:rPr>
        <w:t xml:space="preserve">. Hence, RA Response window is </w:t>
      </w:r>
      <w:r w:rsidR="00366A57">
        <w:rPr>
          <w:rFonts w:ascii="Arial" w:hAnsi="Arial" w:cs="Arial"/>
          <w:b/>
          <w:bCs/>
          <w:szCs w:val="21"/>
          <w:lang w:val="en-US"/>
        </w:rPr>
        <w:t>dependent on gNB</w:t>
      </w:r>
      <w:r w:rsidR="00E307AF">
        <w:rPr>
          <w:rFonts w:ascii="Arial" w:hAnsi="Arial" w:cs="Arial"/>
          <w:b/>
          <w:bCs/>
          <w:szCs w:val="21"/>
          <w:lang w:val="en-US"/>
        </w:rPr>
        <w:t>’s</w:t>
      </w:r>
      <w:r w:rsidR="00366A57">
        <w:rPr>
          <w:rFonts w:ascii="Arial" w:hAnsi="Arial" w:cs="Arial"/>
          <w:b/>
          <w:bCs/>
          <w:szCs w:val="21"/>
          <w:lang w:val="en-US"/>
        </w:rPr>
        <w:t xml:space="preserve"> processing</w:t>
      </w:r>
      <w:r w:rsidR="00E307AF">
        <w:rPr>
          <w:rFonts w:ascii="Arial" w:hAnsi="Arial" w:cs="Arial"/>
          <w:b/>
          <w:bCs/>
          <w:szCs w:val="21"/>
          <w:lang w:val="en-US"/>
        </w:rPr>
        <w:t xml:space="preserve"> capability</w:t>
      </w:r>
      <w:r w:rsidR="009D5E97">
        <w:rPr>
          <w:rFonts w:ascii="Arial" w:hAnsi="Arial" w:cs="Arial"/>
          <w:b/>
          <w:bCs/>
          <w:szCs w:val="21"/>
          <w:lang w:val="en-US"/>
        </w:rPr>
        <w:t>.</w:t>
      </w:r>
      <w:r w:rsidR="00366A57">
        <w:rPr>
          <w:rFonts w:ascii="Arial" w:hAnsi="Arial" w:cs="Arial"/>
          <w:b/>
          <w:bCs/>
          <w:szCs w:val="21"/>
          <w:lang w:val="en-US"/>
        </w:rPr>
        <w:t xml:space="preserve"> </w:t>
      </w:r>
    </w:p>
    <w:p w14:paraId="1E564DB4" w14:textId="33BC818B" w:rsidR="00A363E4" w:rsidRDefault="002E6F37" w:rsidP="000E3091">
      <w:pPr>
        <w:jc w:val="both"/>
        <w:rPr>
          <w:rFonts w:ascii="Arial" w:hAnsi="Arial" w:cs="Arial"/>
          <w:bCs/>
        </w:rPr>
      </w:pPr>
      <w:r>
        <w:rPr>
          <w:b/>
          <w:bCs/>
          <w:sz w:val="21"/>
          <w:szCs w:val="21"/>
          <w:lang w:val="en-US"/>
        </w:rPr>
        <w:br/>
      </w:r>
      <w:r>
        <w:rPr>
          <w:rFonts w:ascii="Arial" w:hAnsi="Arial" w:cs="Arial"/>
          <w:bCs/>
        </w:rPr>
        <w:t xml:space="preserve">It is true that UE </w:t>
      </w:r>
      <w:r w:rsidRPr="002E6F37">
        <w:rPr>
          <w:rFonts w:ascii="Arial" w:hAnsi="Arial" w:cs="Arial"/>
          <w:bCs/>
        </w:rPr>
        <w:t xml:space="preserve">monitors this </w:t>
      </w:r>
      <w:r w:rsidRPr="002E6F37">
        <w:rPr>
          <w:rFonts w:ascii="Arial" w:hAnsi="Arial" w:cs="Arial"/>
          <w:bCs/>
          <w:szCs w:val="21"/>
          <w:lang w:val="en-US"/>
        </w:rPr>
        <w:t>RA Response window</w:t>
      </w:r>
      <w:r>
        <w:rPr>
          <w:rFonts w:ascii="Arial" w:hAnsi="Arial" w:cs="Arial"/>
          <w:b/>
          <w:bCs/>
          <w:szCs w:val="21"/>
          <w:lang w:val="en-US"/>
        </w:rPr>
        <w:t xml:space="preserve"> </w:t>
      </w:r>
      <w:r w:rsidRPr="002E6F37">
        <w:rPr>
          <w:rFonts w:ascii="Arial" w:hAnsi="Arial" w:cs="Arial"/>
          <w:bCs/>
        </w:rPr>
        <w:t xml:space="preserve">for receiving the RA response and </w:t>
      </w:r>
      <w:r>
        <w:rPr>
          <w:rFonts w:ascii="Arial" w:hAnsi="Arial" w:cs="Arial"/>
          <w:bCs/>
        </w:rPr>
        <w:t xml:space="preserve">the UL grants associated with it. </w:t>
      </w:r>
      <w:r w:rsidR="00A363E4">
        <w:rPr>
          <w:rFonts w:ascii="Arial" w:hAnsi="Arial" w:cs="Arial"/>
          <w:bCs/>
        </w:rPr>
        <w:t xml:space="preserve">Increasing the RAR window is proposed in </w:t>
      </w:r>
      <w:r w:rsidR="00A363E4">
        <w:rPr>
          <w:rFonts w:ascii="Arial" w:hAnsi="Arial" w:cs="Arial"/>
          <w:bCs/>
        </w:rPr>
        <w:fldChar w:fldCharType="begin"/>
      </w:r>
      <w:r w:rsidR="00A363E4">
        <w:rPr>
          <w:rFonts w:ascii="Arial" w:hAnsi="Arial" w:cs="Arial"/>
          <w:bCs/>
        </w:rPr>
        <w:instrText xml:space="preserve"> REF _Ref7090220 \r \h </w:instrText>
      </w:r>
      <w:r w:rsidR="00A363E4">
        <w:rPr>
          <w:rFonts w:ascii="Arial" w:hAnsi="Arial" w:cs="Arial"/>
          <w:bCs/>
        </w:rPr>
      </w:r>
      <w:r w:rsidR="00A363E4">
        <w:rPr>
          <w:rFonts w:ascii="Arial" w:hAnsi="Arial" w:cs="Arial"/>
          <w:bCs/>
        </w:rPr>
        <w:fldChar w:fldCharType="separate"/>
      </w:r>
      <w:r w:rsidR="00FB2746">
        <w:rPr>
          <w:rFonts w:ascii="Arial" w:hAnsi="Arial" w:cs="Arial"/>
          <w:bCs/>
        </w:rPr>
        <w:t>[5]</w:t>
      </w:r>
      <w:r w:rsidR="00A363E4">
        <w:rPr>
          <w:rFonts w:ascii="Arial" w:hAnsi="Arial" w:cs="Arial"/>
          <w:bCs/>
        </w:rPr>
        <w:fldChar w:fldCharType="end"/>
      </w:r>
      <w:r w:rsidR="00A363E4">
        <w:rPr>
          <w:rFonts w:ascii="Arial" w:hAnsi="Arial" w:cs="Arial"/>
          <w:bCs/>
        </w:rPr>
        <w:t xml:space="preserve"> for compensating the variation in RTD, which can be as high as 16ms for GEO satellites. </w:t>
      </w:r>
      <w:r>
        <w:rPr>
          <w:rFonts w:ascii="Arial" w:hAnsi="Arial" w:cs="Arial"/>
          <w:bCs/>
        </w:rPr>
        <w:t>However, i</w:t>
      </w:r>
      <w:r w:rsidR="00E2227D" w:rsidRPr="00E2227D">
        <w:rPr>
          <w:rFonts w:ascii="Arial" w:hAnsi="Arial" w:cs="Arial"/>
          <w:bCs/>
        </w:rPr>
        <w:t xml:space="preserve">ncreasing the RAR window has implication on RA-RNTI calculation and may not be straightforward. </w:t>
      </w:r>
    </w:p>
    <w:p w14:paraId="7F6ACAA7" w14:textId="1AE08998" w:rsidR="000E3091" w:rsidRDefault="00A363E4" w:rsidP="000E3091">
      <w:pPr>
        <w:jc w:val="both"/>
        <w:rPr>
          <w:rFonts w:ascii="Arial" w:hAnsi="Arial" w:cs="Arial"/>
          <w:bCs/>
        </w:rPr>
      </w:pPr>
      <w:r>
        <w:rPr>
          <w:rFonts w:ascii="Arial" w:hAnsi="Arial" w:cs="Arial"/>
          <w:bCs/>
        </w:rPr>
        <w:t>Interestingly,</w:t>
      </w:r>
      <w:r w:rsidR="00E2227D">
        <w:rPr>
          <w:rFonts w:ascii="Arial" w:hAnsi="Arial" w:cs="Arial"/>
          <w:bCs/>
        </w:rPr>
        <w:t xml:space="preserve"> </w:t>
      </w:r>
      <w:r>
        <w:rPr>
          <w:rFonts w:ascii="Arial" w:hAnsi="Arial" w:cs="Arial"/>
          <w:bCs/>
        </w:rPr>
        <w:t>although, the RTD might be different for different UEs, gNB in NTN can estimate this RTD by using the time instants of (a) RA Opportunity (RO) initiation from its own (i.e. gNB’s) perspective (b) RA Opportunity (RO) initiation from UE’s perspective (c) RA reception. Now, gNB (network) can delay the RAR window by using a deterministic offset, equivalent to the estimated RTD. Of course, this offset could be different for different UEs, located over different geographical areas. T</w:t>
      </w:r>
      <w:r w:rsidR="00E2227D">
        <w:rPr>
          <w:rFonts w:ascii="Arial" w:hAnsi="Arial" w:cs="Arial"/>
          <w:bCs/>
        </w:rPr>
        <w:t>hus, using a</w:t>
      </w:r>
      <w:r>
        <w:rPr>
          <w:rFonts w:ascii="Arial" w:hAnsi="Arial" w:cs="Arial"/>
          <w:bCs/>
        </w:rPr>
        <w:t xml:space="preserve"> deterministic</w:t>
      </w:r>
      <w:r w:rsidR="00E2227D">
        <w:rPr>
          <w:rFonts w:ascii="Arial" w:hAnsi="Arial" w:cs="Arial"/>
          <w:bCs/>
        </w:rPr>
        <w:t xml:space="preserve"> offset </w:t>
      </w:r>
      <w:r>
        <w:rPr>
          <w:rFonts w:ascii="Arial" w:hAnsi="Arial" w:cs="Arial"/>
          <w:bCs/>
        </w:rPr>
        <w:t>over</w:t>
      </w:r>
      <w:r w:rsidR="00E2227D">
        <w:rPr>
          <w:rFonts w:ascii="Arial" w:hAnsi="Arial" w:cs="Arial"/>
          <w:bCs/>
        </w:rPr>
        <w:t xml:space="preserve"> the existing </w:t>
      </w:r>
      <w:r w:rsidR="00E2227D" w:rsidRPr="00E2227D">
        <w:rPr>
          <w:rFonts w:ascii="Arial" w:hAnsi="Arial" w:cs="Arial"/>
          <w:bCs/>
          <w:szCs w:val="21"/>
          <w:lang w:val="en-US"/>
        </w:rPr>
        <w:t>ra-ResponseWindow</w:t>
      </w:r>
      <w:r w:rsidR="00E2227D">
        <w:rPr>
          <w:rFonts w:ascii="Arial" w:hAnsi="Arial" w:cs="Arial"/>
          <w:bCs/>
          <w:szCs w:val="21"/>
          <w:lang w:val="en-US"/>
        </w:rPr>
        <w:t xml:space="preserve"> seems enough to c</w:t>
      </w:r>
      <w:r>
        <w:rPr>
          <w:rFonts w:ascii="Arial" w:hAnsi="Arial" w:cs="Arial"/>
          <w:bCs/>
          <w:szCs w:val="21"/>
          <w:lang w:val="en-US"/>
        </w:rPr>
        <w:t>ompensate the high round trip delay (RTD).</w:t>
      </w:r>
    </w:p>
    <w:p w14:paraId="3234C531" w14:textId="0FBDC239" w:rsidR="00A363E4" w:rsidRDefault="00A363E4" w:rsidP="004A49BB">
      <w:pPr>
        <w:jc w:val="both"/>
        <w:rPr>
          <w:rFonts w:ascii="Arial" w:hAnsi="Arial" w:cs="Arial"/>
          <w:b/>
          <w:bCs/>
          <w:szCs w:val="21"/>
          <w:lang w:val="en-US"/>
        </w:rPr>
      </w:pPr>
      <w:r w:rsidRPr="00A80CE0">
        <w:rPr>
          <w:rFonts w:ascii="Arial" w:hAnsi="Arial" w:cs="Arial"/>
          <w:b/>
          <w:bCs/>
          <w:szCs w:val="21"/>
          <w:lang w:val="en-US"/>
        </w:rPr>
        <w:t xml:space="preserve">Observation </w:t>
      </w:r>
      <w:r>
        <w:rPr>
          <w:rFonts w:ascii="Arial" w:hAnsi="Arial" w:cs="Arial"/>
          <w:b/>
          <w:bCs/>
          <w:szCs w:val="21"/>
          <w:lang w:val="en-US"/>
        </w:rPr>
        <w:t>2</w:t>
      </w:r>
      <w:r w:rsidRPr="00A80CE0">
        <w:rPr>
          <w:rFonts w:ascii="Arial" w:hAnsi="Arial" w:cs="Arial"/>
          <w:b/>
          <w:bCs/>
          <w:szCs w:val="21"/>
          <w:lang w:val="en-US"/>
        </w:rPr>
        <w:t>:</w:t>
      </w:r>
      <w:r>
        <w:rPr>
          <w:rFonts w:ascii="Arial" w:hAnsi="Arial" w:cs="Arial"/>
          <w:b/>
          <w:bCs/>
          <w:szCs w:val="21"/>
          <w:lang w:val="en-US"/>
        </w:rPr>
        <w:t xml:space="preserve"> gNB can estimate the RTD by using the time instants of (a) RO initiation from its own perspective (b) RO initiation from the UE’s perspective (c) RA reception.</w:t>
      </w:r>
    </w:p>
    <w:p w14:paraId="1DA645B4" w14:textId="0AB262CA" w:rsidR="00A80CE0" w:rsidRPr="00012A8D" w:rsidRDefault="00A80CE0" w:rsidP="004A49BB">
      <w:pPr>
        <w:jc w:val="both"/>
        <w:rPr>
          <w:b/>
          <w:bCs/>
          <w:sz w:val="21"/>
          <w:szCs w:val="21"/>
          <w:lang w:val="en-US"/>
        </w:rPr>
      </w:pPr>
      <w:r w:rsidRPr="00012A8D">
        <w:rPr>
          <w:rFonts w:ascii="Arial" w:hAnsi="Arial" w:cs="Arial"/>
          <w:b/>
          <w:bCs/>
          <w:szCs w:val="21"/>
          <w:lang w:val="en-US"/>
        </w:rPr>
        <w:t xml:space="preserve">Proposal 1: </w:t>
      </w:r>
      <w:r w:rsidR="00A363E4">
        <w:rPr>
          <w:rFonts w:ascii="Arial" w:hAnsi="Arial" w:cs="Arial"/>
          <w:b/>
          <w:bCs/>
          <w:szCs w:val="21"/>
          <w:lang w:val="en-US"/>
        </w:rPr>
        <w:t xml:space="preserve">gNB can use the estimated RTD as an offset to delay the </w:t>
      </w:r>
      <w:r w:rsidR="00A363E4" w:rsidRPr="00366A57">
        <w:rPr>
          <w:rFonts w:ascii="Arial" w:hAnsi="Arial" w:cs="Arial"/>
          <w:b/>
          <w:bCs/>
          <w:szCs w:val="21"/>
          <w:lang w:val="en-US"/>
        </w:rPr>
        <w:t>ra-ResponseWindow</w:t>
      </w:r>
      <w:r w:rsidR="00A363E4">
        <w:rPr>
          <w:rFonts w:ascii="Arial" w:hAnsi="Arial" w:cs="Arial"/>
          <w:b/>
          <w:bCs/>
          <w:szCs w:val="21"/>
          <w:lang w:val="en-US"/>
        </w:rPr>
        <w:t xml:space="preserve">. </w:t>
      </w:r>
      <w:r w:rsidR="00366A57">
        <w:rPr>
          <w:rFonts w:ascii="Arial" w:hAnsi="Arial" w:cs="Arial"/>
          <w:b/>
          <w:bCs/>
          <w:szCs w:val="21"/>
          <w:lang w:val="en-US"/>
        </w:rPr>
        <w:t xml:space="preserve">Apart from </w:t>
      </w:r>
      <w:r w:rsidR="00366A57" w:rsidRPr="00366A57">
        <w:rPr>
          <w:rFonts w:ascii="Arial" w:hAnsi="Arial" w:cs="Arial"/>
          <w:b/>
          <w:bCs/>
          <w:szCs w:val="21"/>
          <w:lang w:val="en-US"/>
        </w:rPr>
        <w:t>delaying the start of ra-ResponseWindow</w:t>
      </w:r>
      <w:r w:rsidR="00366A57">
        <w:rPr>
          <w:rFonts w:ascii="Arial" w:hAnsi="Arial" w:cs="Arial"/>
          <w:b/>
          <w:bCs/>
          <w:szCs w:val="21"/>
          <w:lang w:val="en-US"/>
        </w:rPr>
        <w:t>, by using an offset,</w:t>
      </w:r>
      <w:r w:rsidR="00366A57" w:rsidRPr="00366A57">
        <w:rPr>
          <w:rFonts w:ascii="Arial" w:hAnsi="Arial" w:cs="Arial"/>
          <w:b/>
          <w:bCs/>
          <w:szCs w:val="21"/>
          <w:lang w:val="en-US"/>
        </w:rPr>
        <w:t xml:space="preserve"> an extension of ra-ResponseWindow is </w:t>
      </w:r>
      <w:r w:rsidR="00366A57">
        <w:rPr>
          <w:rFonts w:ascii="Arial" w:hAnsi="Arial" w:cs="Arial"/>
          <w:b/>
          <w:bCs/>
          <w:szCs w:val="21"/>
          <w:lang w:val="en-US"/>
        </w:rPr>
        <w:t xml:space="preserve">not </w:t>
      </w:r>
      <w:r w:rsidR="00366A57" w:rsidRPr="00366A57">
        <w:rPr>
          <w:rFonts w:ascii="Arial" w:hAnsi="Arial" w:cs="Arial"/>
          <w:b/>
          <w:bCs/>
          <w:szCs w:val="21"/>
          <w:lang w:val="en-US"/>
        </w:rPr>
        <w:t xml:space="preserve">needed </w:t>
      </w:r>
      <w:r w:rsidR="00366A57">
        <w:rPr>
          <w:rFonts w:ascii="Arial" w:hAnsi="Arial" w:cs="Arial"/>
          <w:b/>
          <w:bCs/>
          <w:szCs w:val="21"/>
          <w:lang w:val="en-US"/>
        </w:rPr>
        <w:t>in</w:t>
      </w:r>
      <w:r w:rsidR="00366A57" w:rsidRPr="00366A57">
        <w:rPr>
          <w:rFonts w:ascii="Arial" w:hAnsi="Arial" w:cs="Arial"/>
          <w:b/>
          <w:bCs/>
          <w:szCs w:val="21"/>
          <w:lang w:val="en-US"/>
        </w:rPr>
        <w:t xml:space="preserve"> NTN</w:t>
      </w:r>
      <w:r w:rsidR="00366A57">
        <w:rPr>
          <w:rFonts w:ascii="Arial" w:hAnsi="Arial" w:cs="Arial"/>
          <w:b/>
          <w:bCs/>
          <w:szCs w:val="21"/>
          <w:lang w:val="en-US"/>
        </w:rPr>
        <w:t xml:space="preserve">. </w:t>
      </w:r>
    </w:p>
    <w:p w14:paraId="7D7BDF8E" w14:textId="77777777" w:rsidR="003516ED" w:rsidRPr="002E6F37" w:rsidRDefault="003516ED" w:rsidP="00500F78">
      <w:pPr>
        <w:rPr>
          <w:bCs/>
          <w:sz w:val="8"/>
        </w:rPr>
      </w:pPr>
    </w:p>
    <w:p w14:paraId="62B501F6" w14:textId="24EB3827" w:rsidR="008321E7" w:rsidRPr="008321E7" w:rsidRDefault="008321E7" w:rsidP="008321E7">
      <w:pPr>
        <w:jc w:val="both"/>
        <w:rPr>
          <w:rFonts w:ascii="Arial" w:hAnsi="Arial" w:cs="Arial"/>
          <w:b/>
          <w:bCs/>
          <w:sz w:val="28"/>
        </w:rPr>
      </w:pPr>
      <w:r w:rsidRPr="008321E7">
        <w:rPr>
          <w:rFonts w:ascii="Arial" w:hAnsi="Arial" w:cs="Arial"/>
          <w:b/>
          <w:bCs/>
          <w:sz w:val="28"/>
        </w:rPr>
        <w:t>2.</w:t>
      </w:r>
      <w:r>
        <w:rPr>
          <w:rFonts w:ascii="Arial" w:hAnsi="Arial" w:cs="Arial"/>
          <w:b/>
          <w:bCs/>
          <w:sz w:val="28"/>
        </w:rPr>
        <w:t>2</w:t>
      </w:r>
      <w:r w:rsidRPr="008321E7">
        <w:rPr>
          <w:rFonts w:ascii="Arial" w:hAnsi="Arial" w:cs="Arial"/>
          <w:b/>
          <w:bCs/>
          <w:sz w:val="28"/>
        </w:rPr>
        <w:t xml:space="preserve"> t-Reassembly</w:t>
      </w:r>
      <w:r>
        <w:rPr>
          <w:rFonts w:ascii="Arial" w:hAnsi="Arial" w:cs="Arial"/>
          <w:b/>
          <w:bCs/>
          <w:sz w:val="28"/>
        </w:rPr>
        <w:t xml:space="preserve"> Timers</w:t>
      </w:r>
    </w:p>
    <w:p w14:paraId="783676B9" w14:textId="77777777" w:rsidR="008321E7" w:rsidRDefault="008321E7" w:rsidP="009D5E97">
      <w:pPr>
        <w:jc w:val="both"/>
        <w:rPr>
          <w:rFonts w:ascii="Arial" w:hAnsi="Arial" w:cs="Arial"/>
          <w:lang w:eastAsia="x-none"/>
        </w:rPr>
      </w:pPr>
    </w:p>
    <w:p w14:paraId="0FE66007" w14:textId="1181FCA5" w:rsidR="00A80CE0" w:rsidRDefault="00C43665" w:rsidP="009D5E97">
      <w:pPr>
        <w:jc w:val="both"/>
        <w:rPr>
          <w:rFonts w:ascii="Arial" w:hAnsi="Arial" w:cs="Arial"/>
          <w:lang w:eastAsia="x-none"/>
        </w:rPr>
      </w:pPr>
      <w:r w:rsidRPr="00C43665">
        <w:rPr>
          <w:rFonts w:ascii="Arial" w:hAnsi="Arial" w:cs="Arial"/>
          <w:lang w:eastAsia="x-none"/>
        </w:rPr>
        <w:t xml:space="preserve">A status report </w:t>
      </w:r>
      <w:r>
        <w:rPr>
          <w:rFonts w:ascii="Arial" w:hAnsi="Arial" w:cs="Arial"/>
          <w:lang w:eastAsia="x-none"/>
        </w:rPr>
        <w:t>is</w:t>
      </w:r>
      <w:r w:rsidRPr="00C43665">
        <w:rPr>
          <w:rFonts w:ascii="Arial" w:hAnsi="Arial" w:cs="Arial"/>
          <w:lang w:eastAsia="x-none"/>
        </w:rPr>
        <w:t xml:space="preserve"> triggered by polling or by detection of reception failure of an AMD PDU</w:t>
      </w:r>
      <w:r>
        <w:rPr>
          <w:rFonts w:ascii="Arial" w:hAnsi="Arial" w:cs="Arial"/>
          <w:lang w:eastAsia="x-none"/>
        </w:rPr>
        <w:t>,</w:t>
      </w:r>
      <w:r w:rsidRPr="00C43665">
        <w:rPr>
          <w:rFonts w:ascii="Arial" w:hAnsi="Arial" w:cs="Arial"/>
          <w:lang w:eastAsia="x-none"/>
        </w:rPr>
        <w:t xml:space="preserve"> indicated by the expiration of t-Reassembly</w:t>
      </w:r>
      <w:r>
        <w:rPr>
          <w:rFonts w:ascii="Arial" w:hAnsi="Arial" w:cs="Arial"/>
          <w:lang w:eastAsia="x-none"/>
        </w:rPr>
        <w:t xml:space="preserve"> timer</w:t>
      </w:r>
      <w:r w:rsidR="003D3512">
        <w:rPr>
          <w:rFonts w:ascii="Arial" w:hAnsi="Arial" w:cs="Arial"/>
          <w:lang w:eastAsia="x-none"/>
        </w:rPr>
        <w:t xml:space="preserve"> </w:t>
      </w:r>
      <w:r w:rsidR="003D3512">
        <w:rPr>
          <w:rFonts w:ascii="Arial" w:hAnsi="Arial" w:cs="Arial"/>
          <w:lang w:eastAsia="x-none"/>
        </w:rPr>
        <w:fldChar w:fldCharType="begin"/>
      </w:r>
      <w:r w:rsidR="003D3512">
        <w:rPr>
          <w:rFonts w:ascii="Arial" w:hAnsi="Arial" w:cs="Arial"/>
          <w:lang w:eastAsia="x-none"/>
        </w:rPr>
        <w:instrText xml:space="preserve"> REF _Ref4159095 \r \h </w:instrText>
      </w:r>
      <w:r w:rsidR="003D3512">
        <w:rPr>
          <w:rFonts w:ascii="Arial" w:hAnsi="Arial" w:cs="Arial"/>
          <w:lang w:eastAsia="x-none"/>
        </w:rPr>
      </w:r>
      <w:r w:rsidR="003D3512">
        <w:rPr>
          <w:rFonts w:ascii="Arial" w:hAnsi="Arial" w:cs="Arial"/>
          <w:lang w:eastAsia="x-none"/>
        </w:rPr>
        <w:fldChar w:fldCharType="separate"/>
      </w:r>
      <w:r w:rsidR="00FB2746">
        <w:rPr>
          <w:rFonts w:ascii="Arial" w:hAnsi="Arial" w:cs="Arial"/>
          <w:lang w:eastAsia="x-none"/>
        </w:rPr>
        <w:t>[4]</w:t>
      </w:r>
      <w:r w:rsidR="003D3512">
        <w:rPr>
          <w:rFonts w:ascii="Arial" w:hAnsi="Arial" w:cs="Arial"/>
          <w:lang w:eastAsia="x-none"/>
        </w:rPr>
        <w:fldChar w:fldCharType="end"/>
      </w:r>
      <w:r>
        <w:rPr>
          <w:rFonts w:ascii="Arial" w:hAnsi="Arial" w:cs="Arial"/>
          <w:lang w:eastAsia="x-none"/>
        </w:rPr>
        <w:t xml:space="preserve">. </w:t>
      </w:r>
      <w:r>
        <w:rPr>
          <w:rFonts w:ascii="Arial" w:hAnsi="Arial" w:cs="Arial"/>
        </w:rPr>
        <w:t>This</w:t>
      </w:r>
      <w:r w:rsidRPr="00C43665">
        <w:rPr>
          <w:rFonts w:ascii="Arial" w:hAnsi="Arial" w:cs="Arial"/>
        </w:rPr>
        <w:t xml:space="preserve"> </w:t>
      </w:r>
      <w:r w:rsidRPr="00C43665">
        <w:rPr>
          <w:rFonts w:ascii="Arial" w:hAnsi="Arial" w:cs="Arial"/>
          <w:lang w:eastAsia="x-none"/>
        </w:rPr>
        <w:t>timer is started when a</w:t>
      </w:r>
      <w:r>
        <w:rPr>
          <w:rFonts w:ascii="Arial" w:hAnsi="Arial" w:cs="Arial"/>
          <w:lang w:eastAsia="x-none"/>
        </w:rPr>
        <w:t>n</w:t>
      </w:r>
      <w:r w:rsidRPr="00C43665">
        <w:rPr>
          <w:rFonts w:ascii="Arial" w:hAnsi="Arial" w:cs="Arial"/>
          <w:lang w:eastAsia="x-none"/>
        </w:rPr>
        <w:t xml:space="preserve"> AMD PDU segment from lower layer is placed in the reception buffer, at least one byte segment of the corresponding SDU is missing and the timer is not already running </w:t>
      </w:r>
      <w:r w:rsidR="003D3512">
        <w:rPr>
          <w:rFonts w:ascii="Arial" w:hAnsi="Arial" w:cs="Arial"/>
          <w:lang w:eastAsia="x-none"/>
        </w:rPr>
        <w:fldChar w:fldCharType="begin"/>
      </w:r>
      <w:r w:rsidR="003D3512">
        <w:rPr>
          <w:rFonts w:ascii="Arial" w:hAnsi="Arial" w:cs="Arial"/>
          <w:lang w:eastAsia="x-none"/>
        </w:rPr>
        <w:instrText xml:space="preserve"> REF _Ref4159095 \r \h </w:instrText>
      </w:r>
      <w:r w:rsidR="003D3512">
        <w:rPr>
          <w:rFonts w:ascii="Arial" w:hAnsi="Arial" w:cs="Arial"/>
          <w:lang w:eastAsia="x-none"/>
        </w:rPr>
      </w:r>
      <w:r w:rsidR="003D3512">
        <w:rPr>
          <w:rFonts w:ascii="Arial" w:hAnsi="Arial" w:cs="Arial"/>
          <w:lang w:eastAsia="x-none"/>
        </w:rPr>
        <w:fldChar w:fldCharType="separate"/>
      </w:r>
      <w:r w:rsidR="00FB2746">
        <w:rPr>
          <w:rFonts w:ascii="Arial" w:hAnsi="Arial" w:cs="Arial"/>
          <w:lang w:eastAsia="x-none"/>
        </w:rPr>
        <w:t>[4]</w:t>
      </w:r>
      <w:r w:rsidR="003D3512">
        <w:rPr>
          <w:rFonts w:ascii="Arial" w:hAnsi="Arial" w:cs="Arial"/>
          <w:lang w:eastAsia="x-none"/>
        </w:rPr>
        <w:fldChar w:fldCharType="end"/>
      </w:r>
      <w:r w:rsidRPr="00C43665">
        <w:rPr>
          <w:rFonts w:ascii="Arial" w:hAnsi="Arial" w:cs="Arial"/>
          <w:lang w:eastAsia="x-none"/>
        </w:rPr>
        <w:t xml:space="preserve">. </w:t>
      </w:r>
      <w:r>
        <w:rPr>
          <w:rFonts w:ascii="Arial" w:hAnsi="Arial" w:cs="Arial"/>
          <w:lang w:eastAsia="x-none"/>
        </w:rPr>
        <w:t>It is agreed that</w:t>
      </w:r>
      <w:r w:rsidRPr="00C43665">
        <w:rPr>
          <w:rFonts w:ascii="Arial" w:hAnsi="Arial" w:cs="Arial"/>
          <w:lang w:eastAsia="x-none"/>
        </w:rPr>
        <w:t xml:space="preserve"> the t-Reassembly</w:t>
      </w:r>
      <w:r>
        <w:rPr>
          <w:rFonts w:ascii="Arial" w:hAnsi="Arial" w:cs="Arial"/>
          <w:lang w:eastAsia="x-none"/>
        </w:rPr>
        <w:t xml:space="preserve"> timer</w:t>
      </w:r>
      <w:r w:rsidRPr="00C43665">
        <w:rPr>
          <w:rFonts w:ascii="Arial" w:hAnsi="Arial" w:cs="Arial"/>
          <w:lang w:eastAsia="x-none"/>
        </w:rPr>
        <w:t xml:space="preserve"> value for NTN needs </w:t>
      </w:r>
      <w:r>
        <w:rPr>
          <w:rFonts w:ascii="Arial" w:hAnsi="Arial" w:cs="Arial"/>
          <w:lang w:eastAsia="x-none"/>
        </w:rPr>
        <w:t xml:space="preserve">to be extended </w:t>
      </w:r>
      <w:r w:rsidR="003D3512">
        <w:rPr>
          <w:rFonts w:ascii="Arial" w:hAnsi="Arial" w:cs="Arial"/>
          <w:lang w:eastAsia="x-none"/>
        </w:rPr>
        <w:fldChar w:fldCharType="begin"/>
      </w:r>
      <w:r w:rsidR="003D3512">
        <w:rPr>
          <w:rFonts w:ascii="Arial" w:hAnsi="Arial" w:cs="Arial"/>
          <w:lang w:eastAsia="x-none"/>
        </w:rPr>
        <w:instrText xml:space="preserve"> REF _Ref4159051 \r \h </w:instrText>
      </w:r>
      <w:r w:rsidR="003D3512">
        <w:rPr>
          <w:rFonts w:ascii="Arial" w:hAnsi="Arial" w:cs="Arial"/>
          <w:lang w:eastAsia="x-none"/>
        </w:rPr>
      </w:r>
      <w:r w:rsidR="003D3512">
        <w:rPr>
          <w:rFonts w:ascii="Arial" w:hAnsi="Arial" w:cs="Arial"/>
          <w:lang w:eastAsia="x-none"/>
        </w:rPr>
        <w:fldChar w:fldCharType="separate"/>
      </w:r>
      <w:r w:rsidR="00FB2746">
        <w:rPr>
          <w:rFonts w:ascii="Arial" w:hAnsi="Arial" w:cs="Arial"/>
          <w:lang w:eastAsia="x-none"/>
        </w:rPr>
        <w:t>[1]</w:t>
      </w:r>
      <w:r w:rsidR="003D3512">
        <w:rPr>
          <w:rFonts w:ascii="Arial" w:hAnsi="Arial" w:cs="Arial"/>
          <w:lang w:eastAsia="x-none"/>
        </w:rPr>
        <w:fldChar w:fldCharType="end"/>
      </w:r>
      <w:r w:rsidR="003D3512">
        <w:rPr>
          <w:rFonts w:ascii="Arial" w:hAnsi="Arial" w:cs="Arial"/>
          <w:lang w:eastAsia="x-none"/>
        </w:rPr>
        <w:t xml:space="preserve"> </w:t>
      </w:r>
      <w:r>
        <w:rPr>
          <w:rFonts w:ascii="Arial" w:hAnsi="Arial" w:cs="Arial"/>
          <w:lang w:eastAsia="x-none"/>
        </w:rPr>
        <w:t>beyond its value for terrestrial networks</w:t>
      </w:r>
      <w:r w:rsidRPr="00C43665">
        <w:rPr>
          <w:rFonts w:ascii="Arial" w:hAnsi="Arial" w:cs="Arial"/>
          <w:lang w:eastAsia="x-none"/>
        </w:rPr>
        <w:t>.</w:t>
      </w:r>
    </w:p>
    <w:p w14:paraId="3346402E" w14:textId="7575749A" w:rsidR="003D3512" w:rsidRDefault="0020191F" w:rsidP="009D5E97">
      <w:pPr>
        <w:jc w:val="both"/>
        <w:rPr>
          <w:rFonts w:ascii="Arial" w:hAnsi="Arial" w:cs="Arial"/>
          <w:lang w:eastAsia="x-none"/>
        </w:rPr>
      </w:pPr>
      <w:r w:rsidRPr="0020191F">
        <w:rPr>
          <w:rFonts w:ascii="Arial" w:hAnsi="Arial" w:cs="Arial"/>
          <w:lang w:eastAsia="x-none"/>
        </w:rPr>
        <w:t xml:space="preserve">As </w:t>
      </w:r>
      <w:r w:rsidRPr="00902836">
        <w:rPr>
          <w:rFonts w:ascii="Arial" w:hAnsi="Arial" w:cs="Arial"/>
          <w:lang w:eastAsia="x-none"/>
        </w:rPr>
        <w:t xml:space="preserve">t-Reassembly </w:t>
      </w:r>
      <w:r w:rsidRPr="0020191F">
        <w:rPr>
          <w:rFonts w:ascii="Arial" w:hAnsi="Arial" w:cs="Arial"/>
          <w:lang w:eastAsia="x-none"/>
        </w:rPr>
        <w:t>timer covers the largest time interval in which the individual segments of the corresponding SDU have to arrive at the receiver before a status report and consequently an ARQ-retransmission is triggered</w:t>
      </w:r>
      <w:r>
        <w:rPr>
          <w:rFonts w:ascii="Arial" w:hAnsi="Arial" w:cs="Arial"/>
          <w:lang w:eastAsia="x-none"/>
        </w:rPr>
        <w:t>, in NTN scenarios this timer should be updated based on the maximum number of HARQ retransmissions and maximum RTD. An estimated list of t-reassembly timer values for different NTN scenarios are shown in the table below:</w:t>
      </w:r>
    </w:p>
    <w:p w14:paraId="13FE9B3A" w14:textId="77777777" w:rsidR="00A80CE0" w:rsidRDefault="00A80CE0" w:rsidP="003D33CB">
      <w:pPr>
        <w:rPr>
          <w:lang w:eastAsia="x-none"/>
        </w:rPr>
      </w:pPr>
    </w:p>
    <w:tbl>
      <w:tblPr>
        <w:tblStyle w:val="TableGrid"/>
        <w:tblW w:w="0" w:type="auto"/>
        <w:jc w:val="center"/>
        <w:tblLook w:val="04A0" w:firstRow="1" w:lastRow="0" w:firstColumn="1" w:lastColumn="0" w:noHBand="0" w:noVBand="1"/>
      </w:tblPr>
      <w:tblGrid>
        <w:gridCol w:w="355"/>
        <w:gridCol w:w="1710"/>
        <w:gridCol w:w="2160"/>
        <w:gridCol w:w="1710"/>
        <w:gridCol w:w="3510"/>
      </w:tblGrid>
      <w:tr w:rsidR="00981C08" w14:paraId="284AD5CB" w14:textId="72AA677D" w:rsidTr="0020191F">
        <w:trPr>
          <w:trHeight w:val="620"/>
          <w:jc w:val="center"/>
        </w:trPr>
        <w:tc>
          <w:tcPr>
            <w:tcW w:w="355" w:type="dxa"/>
          </w:tcPr>
          <w:p w14:paraId="77FA82FD" w14:textId="19D818CF" w:rsidR="00981C08" w:rsidRDefault="00981C08" w:rsidP="00307FD9">
            <w:pPr>
              <w:jc w:val="center"/>
              <w:rPr>
                <w:lang w:eastAsia="x-none"/>
              </w:rPr>
            </w:pPr>
            <w:r>
              <w:rPr>
                <w:lang w:eastAsia="x-none"/>
              </w:rPr>
              <w:t>#</w:t>
            </w:r>
          </w:p>
        </w:tc>
        <w:tc>
          <w:tcPr>
            <w:tcW w:w="1710" w:type="dxa"/>
          </w:tcPr>
          <w:p w14:paraId="60801846" w14:textId="39EF0D0F" w:rsidR="00981C08" w:rsidRDefault="00981C08" w:rsidP="00307FD9">
            <w:pPr>
              <w:jc w:val="center"/>
              <w:rPr>
                <w:lang w:eastAsia="x-none"/>
              </w:rPr>
            </w:pPr>
            <w:r>
              <w:rPr>
                <w:lang w:eastAsia="x-none"/>
              </w:rPr>
              <w:t>Satellite Type</w:t>
            </w:r>
          </w:p>
        </w:tc>
        <w:tc>
          <w:tcPr>
            <w:tcW w:w="2160" w:type="dxa"/>
          </w:tcPr>
          <w:p w14:paraId="2D3012B8" w14:textId="2C5D0543" w:rsidR="00981C08" w:rsidRDefault="00981C08" w:rsidP="00307FD9">
            <w:pPr>
              <w:jc w:val="center"/>
              <w:rPr>
                <w:lang w:eastAsia="x-none"/>
              </w:rPr>
            </w:pPr>
            <w:r>
              <w:rPr>
                <w:lang w:eastAsia="x-none"/>
              </w:rPr>
              <w:t>Link Types</w:t>
            </w:r>
          </w:p>
        </w:tc>
        <w:tc>
          <w:tcPr>
            <w:tcW w:w="1710" w:type="dxa"/>
          </w:tcPr>
          <w:p w14:paraId="081529E1" w14:textId="7E1AFB09" w:rsidR="00981C08" w:rsidRDefault="00981C08" w:rsidP="00307FD9">
            <w:pPr>
              <w:jc w:val="center"/>
              <w:rPr>
                <w:lang w:eastAsia="x-none"/>
              </w:rPr>
            </w:pPr>
            <w:r>
              <w:rPr>
                <w:lang w:eastAsia="x-none"/>
              </w:rPr>
              <w:t>Max RTD (ms)</w:t>
            </w:r>
          </w:p>
        </w:tc>
        <w:tc>
          <w:tcPr>
            <w:tcW w:w="3510" w:type="dxa"/>
          </w:tcPr>
          <w:p w14:paraId="672B8A0F" w14:textId="77777777" w:rsidR="00981C08" w:rsidRDefault="00981C08" w:rsidP="00307FD9">
            <w:pPr>
              <w:jc w:val="center"/>
              <w:rPr>
                <w:lang w:eastAsia="x-none"/>
              </w:rPr>
            </w:pPr>
            <w:r>
              <w:rPr>
                <w:lang w:eastAsia="x-none"/>
              </w:rPr>
              <w:t>t-Reassembly timer</w:t>
            </w:r>
          </w:p>
          <w:p w14:paraId="0E5114EF" w14:textId="698D29B9" w:rsidR="00902836" w:rsidRDefault="00902836" w:rsidP="00902836">
            <w:pPr>
              <w:jc w:val="center"/>
              <w:rPr>
                <w:lang w:eastAsia="x-none"/>
              </w:rPr>
            </w:pPr>
            <w:r>
              <w:rPr>
                <w:lang w:eastAsia="x-none"/>
              </w:rPr>
              <w:t xml:space="preserve">(maximum </w:t>
            </w:r>
            <w:r w:rsidR="0020191F">
              <w:rPr>
                <w:lang w:eastAsia="x-none"/>
              </w:rPr>
              <w:t xml:space="preserve">number of </w:t>
            </w:r>
            <w:r>
              <w:rPr>
                <w:lang w:eastAsia="x-none"/>
              </w:rPr>
              <w:t xml:space="preserve">HARQ ReTx = </w:t>
            </w:r>
            <w:r w:rsidRPr="00902836">
              <w:rPr>
                <w:i/>
                <w:lang w:eastAsia="x-none"/>
              </w:rPr>
              <w:t>n</w:t>
            </w:r>
            <w:r>
              <w:rPr>
                <w:lang w:eastAsia="x-none"/>
              </w:rPr>
              <w:t>)</w:t>
            </w:r>
          </w:p>
        </w:tc>
      </w:tr>
      <w:tr w:rsidR="00902836" w14:paraId="6656C994" w14:textId="579CC54D" w:rsidTr="0020191F">
        <w:trPr>
          <w:jc w:val="center"/>
        </w:trPr>
        <w:tc>
          <w:tcPr>
            <w:tcW w:w="355" w:type="dxa"/>
            <w:vMerge w:val="restart"/>
          </w:tcPr>
          <w:p w14:paraId="123C8E5A" w14:textId="77777777" w:rsidR="00902836" w:rsidRDefault="00902836" w:rsidP="00902836">
            <w:pPr>
              <w:jc w:val="center"/>
              <w:rPr>
                <w:lang w:eastAsia="x-none"/>
              </w:rPr>
            </w:pPr>
          </w:p>
          <w:p w14:paraId="59F88205" w14:textId="382DBB4F" w:rsidR="00902836" w:rsidRDefault="00902836" w:rsidP="00902836">
            <w:pPr>
              <w:jc w:val="center"/>
              <w:rPr>
                <w:lang w:eastAsia="x-none"/>
              </w:rPr>
            </w:pPr>
            <w:r>
              <w:rPr>
                <w:lang w:eastAsia="x-none"/>
              </w:rPr>
              <w:t>1</w:t>
            </w:r>
          </w:p>
        </w:tc>
        <w:tc>
          <w:tcPr>
            <w:tcW w:w="1710" w:type="dxa"/>
            <w:vMerge w:val="restart"/>
          </w:tcPr>
          <w:p w14:paraId="0F74D990" w14:textId="77777777" w:rsidR="00902836" w:rsidRDefault="00902836" w:rsidP="00902836">
            <w:pPr>
              <w:jc w:val="center"/>
              <w:rPr>
                <w:lang w:eastAsia="x-none"/>
              </w:rPr>
            </w:pPr>
          </w:p>
          <w:p w14:paraId="2DA0D947" w14:textId="46715546" w:rsidR="00902836" w:rsidRDefault="00902836" w:rsidP="00902836">
            <w:pPr>
              <w:jc w:val="center"/>
              <w:rPr>
                <w:lang w:eastAsia="x-none"/>
              </w:rPr>
            </w:pPr>
            <w:r w:rsidRPr="00307FD9">
              <w:rPr>
                <w:lang w:eastAsia="x-none"/>
              </w:rPr>
              <w:t xml:space="preserve">GEO based </w:t>
            </w:r>
            <w:r>
              <w:rPr>
                <w:lang w:eastAsia="x-none"/>
              </w:rPr>
              <w:t>NTN</w:t>
            </w:r>
          </w:p>
        </w:tc>
        <w:tc>
          <w:tcPr>
            <w:tcW w:w="2160" w:type="dxa"/>
          </w:tcPr>
          <w:p w14:paraId="0EBC3C02" w14:textId="64388891" w:rsidR="00902836" w:rsidRDefault="00902836" w:rsidP="00902836">
            <w:pPr>
              <w:rPr>
                <w:lang w:eastAsia="x-none"/>
              </w:rPr>
            </w:pPr>
            <w:r>
              <w:rPr>
                <w:lang w:eastAsia="x-none"/>
              </w:rPr>
              <w:t>Service and feeder links</w:t>
            </w:r>
          </w:p>
        </w:tc>
        <w:tc>
          <w:tcPr>
            <w:tcW w:w="1710" w:type="dxa"/>
          </w:tcPr>
          <w:p w14:paraId="6E121B83" w14:textId="47EF1E66" w:rsidR="00902836" w:rsidRDefault="00902836" w:rsidP="00902836">
            <w:pPr>
              <w:rPr>
                <w:lang w:eastAsia="x-none"/>
              </w:rPr>
            </w:pPr>
            <w:r>
              <w:rPr>
                <w:lang w:eastAsia="x-none"/>
              </w:rPr>
              <w:t>- 541.14</w:t>
            </w:r>
          </w:p>
        </w:tc>
        <w:tc>
          <w:tcPr>
            <w:tcW w:w="3510" w:type="dxa"/>
          </w:tcPr>
          <w:p w14:paraId="344A08D2" w14:textId="5C65F305" w:rsidR="00902836" w:rsidRPr="00902836" w:rsidRDefault="00902836" w:rsidP="00902836">
            <w:pPr>
              <w:rPr>
                <w:i/>
                <w:lang w:eastAsia="x-none"/>
              </w:rPr>
            </w:pPr>
            <w:r w:rsidRPr="00902836">
              <w:rPr>
                <w:i/>
                <w:lang w:eastAsia="x-none"/>
              </w:rPr>
              <w:t xml:space="preserve">- 541.14 </w:t>
            </w:r>
            <w:r>
              <w:rPr>
                <w:i/>
                <w:lang w:eastAsia="x-none"/>
              </w:rPr>
              <w:t>*</w:t>
            </w:r>
            <w:r w:rsidRPr="00902836">
              <w:rPr>
                <w:i/>
                <w:lang w:eastAsia="x-none"/>
              </w:rPr>
              <w:t xml:space="preserve"> n</w:t>
            </w:r>
          </w:p>
        </w:tc>
      </w:tr>
      <w:tr w:rsidR="00902836" w14:paraId="31DC7F3D" w14:textId="17411EB5" w:rsidTr="0020191F">
        <w:trPr>
          <w:jc w:val="center"/>
        </w:trPr>
        <w:tc>
          <w:tcPr>
            <w:tcW w:w="355" w:type="dxa"/>
            <w:vMerge/>
          </w:tcPr>
          <w:p w14:paraId="2A801D17" w14:textId="77777777" w:rsidR="00902836" w:rsidRDefault="00902836" w:rsidP="00902836">
            <w:pPr>
              <w:jc w:val="center"/>
              <w:rPr>
                <w:lang w:eastAsia="x-none"/>
              </w:rPr>
            </w:pPr>
          </w:p>
        </w:tc>
        <w:tc>
          <w:tcPr>
            <w:tcW w:w="1710" w:type="dxa"/>
            <w:vMerge/>
          </w:tcPr>
          <w:p w14:paraId="0FE8CB88" w14:textId="77777777" w:rsidR="00902836" w:rsidRDefault="00902836" w:rsidP="00902836">
            <w:pPr>
              <w:jc w:val="center"/>
              <w:rPr>
                <w:lang w:eastAsia="x-none"/>
              </w:rPr>
            </w:pPr>
          </w:p>
        </w:tc>
        <w:tc>
          <w:tcPr>
            <w:tcW w:w="2160" w:type="dxa"/>
          </w:tcPr>
          <w:p w14:paraId="70D4E184" w14:textId="1CABEFDB" w:rsidR="00902836" w:rsidRDefault="00902836" w:rsidP="00902836">
            <w:pPr>
              <w:rPr>
                <w:lang w:eastAsia="x-none"/>
              </w:rPr>
            </w:pPr>
            <w:r>
              <w:rPr>
                <w:lang w:eastAsia="x-none"/>
              </w:rPr>
              <w:t>Service links only</w:t>
            </w:r>
          </w:p>
        </w:tc>
        <w:tc>
          <w:tcPr>
            <w:tcW w:w="1710" w:type="dxa"/>
          </w:tcPr>
          <w:p w14:paraId="3A7CCB3D" w14:textId="1581C8F2" w:rsidR="00902836" w:rsidRDefault="00902836" w:rsidP="00902836">
            <w:pPr>
              <w:rPr>
                <w:lang w:eastAsia="x-none"/>
              </w:rPr>
            </w:pPr>
            <w:r>
              <w:rPr>
                <w:lang w:eastAsia="x-none"/>
              </w:rPr>
              <w:t>- 271.57</w:t>
            </w:r>
          </w:p>
        </w:tc>
        <w:tc>
          <w:tcPr>
            <w:tcW w:w="3510" w:type="dxa"/>
          </w:tcPr>
          <w:p w14:paraId="3843C4FF" w14:textId="7BC3280F" w:rsidR="00902836" w:rsidRDefault="00902836" w:rsidP="00902836">
            <w:pPr>
              <w:rPr>
                <w:lang w:eastAsia="x-none"/>
              </w:rPr>
            </w:pPr>
            <w:r>
              <w:rPr>
                <w:lang w:eastAsia="x-none"/>
              </w:rPr>
              <w:t xml:space="preserve">- 271.57 </w:t>
            </w:r>
            <w:r>
              <w:rPr>
                <w:i/>
                <w:lang w:eastAsia="x-none"/>
              </w:rPr>
              <w:t>*</w:t>
            </w:r>
            <w:r w:rsidRPr="00902836">
              <w:rPr>
                <w:i/>
                <w:lang w:eastAsia="x-none"/>
              </w:rPr>
              <w:t xml:space="preserve"> n</w:t>
            </w:r>
          </w:p>
        </w:tc>
      </w:tr>
      <w:tr w:rsidR="00902836" w14:paraId="7C5365F1" w14:textId="1AE929CE" w:rsidTr="0020191F">
        <w:trPr>
          <w:jc w:val="center"/>
        </w:trPr>
        <w:tc>
          <w:tcPr>
            <w:tcW w:w="355" w:type="dxa"/>
            <w:vMerge w:val="restart"/>
          </w:tcPr>
          <w:p w14:paraId="4D778A68" w14:textId="77777777" w:rsidR="00902836" w:rsidRDefault="00902836" w:rsidP="00902836">
            <w:pPr>
              <w:jc w:val="center"/>
              <w:rPr>
                <w:lang w:eastAsia="x-none"/>
              </w:rPr>
            </w:pPr>
          </w:p>
          <w:p w14:paraId="730A0B6B" w14:textId="7E05A745" w:rsidR="00902836" w:rsidRDefault="00902836" w:rsidP="00902836">
            <w:pPr>
              <w:jc w:val="center"/>
              <w:rPr>
                <w:lang w:eastAsia="x-none"/>
              </w:rPr>
            </w:pPr>
            <w:r>
              <w:rPr>
                <w:lang w:eastAsia="x-none"/>
              </w:rPr>
              <w:t>2</w:t>
            </w:r>
          </w:p>
        </w:tc>
        <w:tc>
          <w:tcPr>
            <w:tcW w:w="1710" w:type="dxa"/>
            <w:vMerge w:val="restart"/>
          </w:tcPr>
          <w:p w14:paraId="33EFBEBB" w14:textId="77777777" w:rsidR="00902836" w:rsidRDefault="00902836" w:rsidP="00902836">
            <w:pPr>
              <w:jc w:val="center"/>
              <w:rPr>
                <w:lang w:eastAsia="x-none"/>
              </w:rPr>
            </w:pPr>
          </w:p>
          <w:p w14:paraId="6364F3EA" w14:textId="17B1C4D0" w:rsidR="00902836" w:rsidRDefault="00902836" w:rsidP="00902836">
            <w:pPr>
              <w:jc w:val="center"/>
              <w:rPr>
                <w:lang w:eastAsia="x-none"/>
              </w:rPr>
            </w:pPr>
            <w:r w:rsidRPr="00307FD9">
              <w:rPr>
                <w:lang w:eastAsia="x-none"/>
              </w:rPr>
              <w:t xml:space="preserve">LEO based </w:t>
            </w:r>
            <w:r>
              <w:rPr>
                <w:lang w:eastAsia="x-none"/>
              </w:rPr>
              <w:t>NTN</w:t>
            </w:r>
          </w:p>
        </w:tc>
        <w:tc>
          <w:tcPr>
            <w:tcW w:w="2160" w:type="dxa"/>
          </w:tcPr>
          <w:p w14:paraId="32EE5584" w14:textId="52AB3672" w:rsidR="00902836" w:rsidRDefault="00902836" w:rsidP="00902836">
            <w:pPr>
              <w:rPr>
                <w:lang w:eastAsia="x-none"/>
              </w:rPr>
            </w:pPr>
            <w:r>
              <w:rPr>
                <w:lang w:eastAsia="x-none"/>
              </w:rPr>
              <w:t>Service and feeder links</w:t>
            </w:r>
          </w:p>
        </w:tc>
        <w:tc>
          <w:tcPr>
            <w:tcW w:w="1710" w:type="dxa"/>
          </w:tcPr>
          <w:p w14:paraId="21327530" w14:textId="37CCDF5B" w:rsidR="00902836" w:rsidRDefault="00902836" w:rsidP="00902836">
            <w:pPr>
              <w:rPr>
                <w:lang w:eastAsia="x-none"/>
              </w:rPr>
            </w:pPr>
            <w:r>
              <w:rPr>
                <w:lang w:eastAsia="x-none"/>
              </w:rPr>
              <w:t>- 25.76 (600km)</w:t>
            </w:r>
          </w:p>
          <w:p w14:paraId="37E362D2" w14:textId="53473124" w:rsidR="00902836" w:rsidRDefault="00902836" w:rsidP="00902836">
            <w:pPr>
              <w:rPr>
                <w:lang w:eastAsia="x-none"/>
              </w:rPr>
            </w:pPr>
            <w:r>
              <w:rPr>
                <w:lang w:eastAsia="x-none"/>
              </w:rPr>
              <w:t>- 41.75 (1200km)</w:t>
            </w:r>
          </w:p>
        </w:tc>
        <w:tc>
          <w:tcPr>
            <w:tcW w:w="3510" w:type="dxa"/>
          </w:tcPr>
          <w:p w14:paraId="50150860" w14:textId="7B5465A2" w:rsidR="00902836" w:rsidRDefault="00902836" w:rsidP="00902836">
            <w:pPr>
              <w:rPr>
                <w:lang w:eastAsia="x-none"/>
              </w:rPr>
            </w:pPr>
            <w:r>
              <w:rPr>
                <w:lang w:eastAsia="x-none"/>
              </w:rPr>
              <w:t xml:space="preserve">- 25.76 </w:t>
            </w:r>
            <w:r>
              <w:rPr>
                <w:i/>
                <w:lang w:eastAsia="x-none"/>
              </w:rPr>
              <w:t>*</w:t>
            </w:r>
            <w:r w:rsidRPr="00902836">
              <w:rPr>
                <w:i/>
                <w:lang w:eastAsia="x-none"/>
              </w:rPr>
              <w:t xml:space="preserve"> n</w:t>
            </w:r>
            <w:r>
              <w:rPr>
                <w:lang w:eastAsia="x-none"/>
              </w:rPr>
              <w:t xml:space="preserve">  (600km)</w:t>
            </w:r>
          </w:p>
          <w:p w14:paraId="7DF57C07" w14:textId="784E62F5" w:rsidR="00902836" w:rsidRDefault="00902836" w:rsidP="00902836">
            <w:pPr>
              <w:rPr>
                <w:lang w:eastAsia="x-none"/>
              </w:rPr>
            </w:pPr>
            <w:r>
              <w:rPr>
                <w:lang w:eastAsia="x-none"/>
              </w:rPr>
              <w:t xml:space="preserve">- 41.75 </w:t>
            </w:r>
            <w:r>
              <w:rPr>
                <w:i/>
                <w:lang w:eastAsia="x-none"/>
              </w:rPr>
              <w:t>*</w:t>
            </w:r>
            <w:r w:rsidRPr="00902836">
              <w:rPr>
                <w:i/>
                <w:lang w:eastAsia="x-none"/>
              </w:rPr>
              <w:t xml:space="preserve"> n</w:t>
            </w:r>
            <w:r>
              <w:rPr>
                <w:lang w:eastAsia="x-none"/>
              </w:rPr>
              <w:t xml:space="preserve">  (1200km)</w:t>
            </w:r>
          </w:p>
        </w:tc>
      </w:tr>
      <w:tr w:rsidR="00902836" w14:paraId="77644841" w14:textId="4DA42196" w:rsidTr="0020191F">
        <w:trPr>
          <w:jc w:val="center"/>
        </w:trPr>
        <w:tc>
          <w:tcPr>
            <w:tcW w:w="355" w:type="dxa"/>
            <w:vMerge/>
          </w:tcPr>
          <w:p w14:paraId="267AC936" w14:textId="77777777" w:rsidR="00902836" w:rsidRDefault="00902836" w:rsidP="00902836">
            <w:pPr>
              <w:jc w:val="center"/>
              <w:rPr>
                <w:lang w:eastAsia="x-none"/>
              </w:rPr>
            </w:pPr>
          </w:p>
        </w:tc>
        <w:tc>
          <w:tcPr>
            <w:tcW w:w="1710" w:type="dxa"/>
            <w:vMerge/>
          </w:tcPr>
          <w:p w14:paraId="4F85DD6E" w14:textId="77777777" w:rsidR="00902836" w:rsidRDefault="00902836" w:rsidP="00902836">
            <w:pPr>
              <w:jc w:val="center"/>
              <w:rPr>
                <w:lang w:eastAsia="x-none"/>
              </w:rPr>
            </w:pPr>
          </w:p>
        </w:tc>
        <w:tc>
          <w:tcPr>
            <w:tcW w:w="2160" w:type="dxa"/>
          </w:tcPr>
          <w:p w14:paraId="5D8CA35E" w14:textId="0D548264" w:rsidR="00902836" w:rsidRDefault="00902836" w:rsidP="00902836">
            <w:pPr>
              <w:rPr>
                <w:lang w:eastAsia="x-none"/>
              </w:rPr>
            </w:pPr>
            <w:r>
              <w:rPr>
                <w:lang w:eastAsia="x-none"/>
              </w:rPr>
              <w:t>Service links only</w:t>
            </w:r>
          </w:p>
        </w:tc>
        <w:tc>
          <w:tcPr>
            <w:tcW w:w="1710" w:type="dxa"/>
          </w:tcPr>
          <w:p w14:paraId="36E4CDA0" w14:textId="277E8364" w:rsidR="00902836" w:rsidRDefault="00902836" w:rsidP="00902836">
            <w:pPr>
              <w:rPr>
                <w:lang w:eastAsia="x-none"/>
              </w:rPr>
            </w:pPr>
            <w:r>
              <w:rPr>
                <w:lang w:eastAsia="x-none"/>
              </w:rPr>
              <w:t>- 12.88 (600km)</w:t>
            </w:r>
          </w:p>
          <w:p w14:paraId="6BD22FD3" w14:textId="36F8163B" w:rsidR="00902836" w:rsidRDefault="00902836" w:rsidP="00902836">
            <w:pPr>
              <w:rPr>
                <w:lang w:eastAsia="x-none"/>
              </w:rPr>
            </w:pPr>
            <w:r>
              <w:rPr>
                <w:lang w:eastAsia="x-none"/>
              </w:rPr>
              <w:t>- 20.87 (1200km)</w:t>
            </w:r>
          </w:p>
        </w:tc>
        <w:tc>
          <w:tcPr>
            <w:tcW w:w="3510" w:type="dxa"/>
          </w:tcPr>
          <w:p w14:paraId="6076FA19" w14:textId="3B3536E5" w:rsidR="00902836" w:rsidRDefault="00902836" w:rsidP="00902836">
            <w:pPr>
              <w:rPr>
                <w:lang w:eastAsia="x-none"/>
              </w:rPr>
            </w:pPr>
            <w:r>
              <w:rPr>
                <w:lang w:eastAsia="x-none"/>
              </w:rPr>
              <w:t xml:space="preserve">- 12.88 </w:t>
            </w:r>
            <w:r>
              <w:rPr>
                <w:i/>
                <w:lang w:eastAsia="x-none"/>
              </w:rPr>
              <w:t>*</w:t>
            </w:r>
            <w:r w:rsidRPr="00902836">
              <w:rPr>
                <w:i/>
                <w:lang w:eastAsia="x-none"/>
              </w:rPr>
              <w:t xml:space="preserve"> n</w:t>
            </w:r>
            <w:r>
              <w:rPr>
                <w:lang w:eastAsia="x-none"/>
              </w:rPr>
              <w:t xml:space="preserve">  (600km)</w:t>
            </w:r>
          </w:p>
          <w:p w14:paraId="2CA959E0" w14:textId="7A7CF748" w:rsidR="00902836" w:rsidRDefault="00902836" w:rsidP="00902836">
            <w:pPr>
              <w:rPr>
                <w:lang w:eastAsia="x-none"/>
              </w:rPr>
            </w:pPr>
            <w:r>
              <w:rPr>
                <w:lang w:eastAsia="x-none"/>
              </w:rPr>
              <w:t xml:space="preserve">- 20.87 </w:t>
            </w:r>
            <w:r>
              <w:rPr>
                <w:i/>
                <w:lang w:eastAsia="x-none"/>
              </w:rPr>
              <w:t>*</w:t>
            </w:r>
            <w:r w:rsidRPr="00902836">
              <w:rPr>
                <w:i/>
                <w:lang w:eastAsia="x-none"/>
              </w:rPr>
              <w:t xml:space="preserve"> n</w:t>
            </w:r>
            <w:r>
              <w:rPr>
                <w:lang w:eastAsia="x-none"/>
              </w:rPr>
              <w:t xml:space="preserve">  (1200km)</w:t>
            </w:r>
          </w:p>
        </w:tc>
      </w:tr>
    </w:tbl>
    <w:p w14:paraId="32B03740" w14:textId="77777777" w:rsidR="00307FD9" w:rsidRDefault="00307FD9" w:rsidP="003D33CB">
      <w:pPr>
        <w:rPr>
          <w:lang w:eastAsia="x-none"/>
        </w:rPr>
      </w:pPr>
    </w:p>
    <w:p w14:paraId="2D447322" w14:textId="77777777" w:rsidR="00307FD9" w:rsidRDefault="00307FD9" w:rsidP="003D33CB">
      <w:pPr>
        <w:rPr>
          <w:lang w:eastAsia="x-none"/>
        </w:rPr>
      </w:pPr>
    </w:p>
    <w:p w14:paraId="3326E0CE" w14:textId="74005078" w:rsidR="003D33CB" w:rsidRPr="009D5E97" w:rsidRDefault="003D33CB" w:rsidP="003D33CB">
      <w:pPr>
        <w:jc w:val="both"/>
        <w:rPr>
          <w:rFonts w:ascii="Arial" w:eastAsia="MS Mincho" w:hAnsi="Arial" w:cs="Arial"/>
        </w:rPr>
      </w:pPr>
      <w:r w:rsidRPr="009D5E97">
        <w:rPr>
          <w:rFonts w:ascii="Arial" w:hAnsi="Arial" w:cs="Arial"/>
          <w:b/>
          <w:lang w:eastAsia="x-none"/>
        </w:rPr>
        <w:t xml:space="preserve">Proposal </w:t>
      </w:r>
      <w:r w:rsidR="00A80CE0" w:rsidRPr="009D5E97">
        <w:rPr>
          <w:rFonts w:ascii="Arial" w:hAnsi="Arial" w:cs="Arial"/>
          <w:b/>
          <w:lang w:eastAsia="x-none"/>
        </w:rPr>
        <w:t>2</w:t>
      </w:r>
      <w:r w:rsidRPr="009D5E97">
        <w:rPr>
          <w:rFonts w:ascii="Arial" w:hAnsi="Arial" w:cs="Arial"/>
          <w:b/>
          <w:lang w:eastAsia="x-none"/>
        </w:rPr>
        <w:t xml:space="preserve">: </w:t>
      </w:r>
      <w:r w:rsidR="00366A57" w:rsidRPr="00366A57">
        <w:rPr>
          <w:rFonts w:ascii="Arial" w:hAnsi="Arial" w:cs="Arial"/>
          <w:b/>
          <w:lang w:eastAsia="x-none"/>
        </w:rPr>
        <w:t>If HARQ is supported</w:t>
      </w:r>
      <w:r w:rsidR="00366A57">
        <w:rPr>
          <w:rFonts w:ascii="Arial" w:hAnsi="Arial" w:cs="Arial"/>
          <w:b/>
          <w:lang w:eastAsia="x-none"/>
        </w:rPr>
        <w:t xml:space="preserve"> in NTN,</w:t>
      </w:r>
      <w:r w:rsidR="00366A57" w:rsidRPr="00366A57">
        <w:rPr>
          <w:rFonts w:ascii="Arial" w:hAnsi="Arial" w:cs="Arial"/>
          <w:b/>
          <w:lang w:eastAsia="x-none"/>
        </w:rPr>
        <w:t xml:space="preserve"> the timer t-Reassembly</w:t>
      </w:r>
      <w:r w:rsidR="00366A57">
        <w:rPr>
          <w:rFonts w:ascii="Arial" w:hAnsi="Arial" w:cs="Arial"/>
          <w:b/>
          <w:lang w:eastAsia="x-none"/>
        </w:rPr>
        <w:t xml:space="preserve"> needs to be decided based on </w:t>
      </w:r>
      <w:r w:rsidR="00981C08">
        <w:rPr>
          <w:rFonts w:ascii="Arial" w:hAnsi="Arial" w:cs="Arial"/>
          <w:b/>
          <w:lang w:eastAsia="x-none"/>
        </w:rPr>
        <w:t xml:space="preserve">maximum possible </w:t>
      </w:r>
      <w:r w:rsidR="00366A57">
        <w:rPr>
          <w:rFonts w:ascii="Arial" w:hAnsi="Arial" w:cs="Arial"/>
          <w:b/>
          <w:lang w:eastAsia="x-none"/>
        </w:rPr>
        <w:t>number of HARQ retransmissions and</w:t>
      </w:r>
      <w:r w:rsidR="00981C08">
        <w:rPr>
          <w:rFonts w:ascii="Arial" w:hAnsi="Arial" w:cs="Arial"/>
          <w:b/>
          <w:lang w:eastAsia="x-none"/>
        </w:rPr>
        <w:t xml:space="preserve"> maximum</w:t>
      </w:r>
      <w:r w:rsidR="00366A57">
        <w:rPr>
          <w:rFonts w:ascii="Arial" w:hAnsi="Arial" w:cs="Arial"/>
          <w:b/>
          <w:lang w:eastAsia="x-none"/>
        </w:rPr>
        <w:t xml:space="preserve"> RTD</w:t>
      </w:r>
      <w:r w:rsidR="009D5E97">
        <w:rPr>
          <w:rFonts w:ascii="Arial" w:hAnsi="Arial" w:cs="Arial"/>
          <w:b/>
          <w:lang w:eastAsia="x-none"/>
        </w:rPr>
        <w:t>.</w:t>
      </w:r>
    </w:p>
    <w:p w14:paraId="5F7929A9" w14:textId="0B513BB9" w:rsidR="004A2EB4" w:rsidRDefault="004A2EB4" w:rsidP="004A2EB4">
      <w:pPr>
        <w:jc w:val="both"/>
        <w:rPr>
          <w:rFonts w:ascii="Arial" w:eastAsia="MS Mincho" w:hAnsi="Arial"/>
        </w:rPr>
      </w:pPr>
      <w:r w:rsidRPr="004A2EB4">
        <w:rPr>
          <w:rFonts w:ascii="Arial" w:eastAsia="MS Mincho" w:hAnsi="Arial"/>
        </w:rPr>
        <w:t xml:space="preserve">  </w:t>
      </w: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43FD8121" w14:textId="71DC6599" w:rsidR="00A62DF6" w:rsidRPr="00A62DF6"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9D5E97">
        <w:rPr>
          <w:rFonts w:ascii="Arial" w:hAnsi="Arial" w:cs="Arial"/>
          <w:lang w:val="en-US" w:eastAsia="ko-KR"/>
        </w:rPr>
        <w:t xml:space="preserve">discuss </w:t>
      </w:r>
      <w:r w:rsidR="00B90264">
        <w:rPr>
          <w:rFonts w:ascii="Arial" w:hAnsi="Arial" w:cs="Arial"/>
          <w:lang w:val="en-US" w:eastAsia="ko-KR"/>
        </w:rPr>
        <w:t>our views on user plane timers in NTN</w:t>
      </w:r>
      <w:r w:rsidR="009D5E97">
        <w:rPr>
          <w:rFonts w:ascii="Arial" w:hAnsi="Arial" w:cs="Arial"/>
          <w:lang w:val="en-US" w:eastAsia="ko-KR"/>
        </w:rPr>
        <w:t>.</w:t>
      </w:r>
      <w:r w:rsidR="00B90264">
        <w:rPr>
          <w:rFonts w:ascii="Arial" w:hAnsi="Arial" w:cs="Arial"/>
          <w:lang w:val="en-US" w:eastAsia="ko-KR"/>
        </w:rPr>
        <w:t xml:space="preserve"> We think that besides adding an offset no change is needed in RA response window. However, t-reassembly needs extension based on number of HARQ retransmissions and RTD.</w:t>
      </w:r>
    </w:p>
    <w:p w14:paraId="19C7677F" w14:textId="77777777" w:rsidR="00A80CE0" w:rsidRDefault="00A80CE0" w:rsidP="0055198C">
      <w:pPr>
        <w:spacing w:after="60"/>
        <w:jc w:val="both"/>
        <w:rPr>
          <w:rFonts w:ascii="Arial" w:eastAsia="MS Mincho" w:hAnsi="Arial"/>
          <w:b/>
          <w:szCs w:val="24"/>
        </w:rPr>
      </w:pPr>
    </w:p>
    <w:p w14:paraId="11DA30CE" w14:textId="515D8480" w:rsidR="00A80CE0" w:rsidRDefault="00A80CE0" w:rsidP="0055198C">
      <w:pPr>
        <w:spacing w:after="60"/>
        <w:jc w:val="both"/>
        <w:rPr>
          <w:rFonts w:ascii="Arial" w:hAnsi="Arial" w:cs="Arial"/>
          <w:b/>
          <w:bCs/>
          <w:szCs w:val="21"/>
          <w:lang w:val="en-US"/>
        </w:rPr>
      </w:pPr>
      <w:r w:rsidRPr="00A80CE0">
        <w:rPr>
          <w:rFonts w:ascii="Arial" w:hAnsi="Arial" w:cs="Arial"/>
          <w:b/>
          <w:bCs/>
          <w:szCs w:val="21"/>
          <w:lang w:val="en-US"/>
        </w:rPr>
        <w:t xml:space="preserve">Observation 1: </w:t>
      </w:r>
      <w:r w:rsidR="002E6F37">
        <w:rPr>
          <w:rFonts w:ascii="Arial" w:hAnsi="Arial" w:cs="Arial"/>
          <w:b/>
          <w:bCs/>
          <w:szCs w:val="21"/>
          <w:lang w:val="en-US"/>
        </w:rPr>
        <w:t xml:space="preserve">RA Response window is </w:t>
      </w:r>
      <w:r w:rsidR="002E6F37" w:rsidRPr="002E6F37">
        <w:rPr>
          <w:rFonts w:ascii="Arial" w:hAnsi="Arial" w:cs="Arial"/>
          <w:b/>
          <w:bCs/>
          <w:szCs w:val="21"/>
          <w:lang w:val="en-US"/>
        </w:rPr>
        <w:t>designed to determine the latest time when the network can transmit the RAR message</w:t>
      </w:r>
      <w:r w:rsidR="002E6F37">
        <w:rPr>
          <w:rFonts w:ascii="Arial" w:hAnsi="Arial" w:cs="Arial"/>
          <w:b/>
          <w:bCs/>
          <w:szCs w:val="21"/>
          <w:lang w:val="en-US"/>
        </w:rPr>
        <w:t>. Hence, RA Response window is dependent on gNB</w:t>
      </w:r>
      <w:r w:rsidR="004C14AC">
        <w:rPr>
          <w:rFonts w:ascii="Arial" w:hAnsi="Arial" w:cs="Arial"/>
          <w:b/>
          <w:bCs/>
          <w:szCs w:val="21"/>
          <w:lang w:val="en-US"/>
        </w:rPr>
        <w:t>’s</w:t>
      </w:r>
      <w:r w:rsidR="002E6F37">
        <w:rPr>
          <w:rFonts w:ascii="Arial" w:hAnsi="Arial" w:cs="Arial"/>
          <w:b/>
          <w:bCs/>
          <w:szCs w:val="21"/>
          <w:lang w:val="en-US"/>
        </w:rPr>
        <w:t xml:space="preserve"> processing</w:t>
      </w:r>
      <w:r w:rsidR="004C14AC">
        <w:rPr>
          <w:rFonts w:ascii="Arial" w:hAnsi="Arial" w:cs="Arial"/>
          <w:b/>
          <w:bCs/>
          <w:szCs w:val="21"/>
          <w:lang w:val="en-US"/>
        </w:rPr>
        <w:t xml:space="preserve"> capability</w:t>
      </w:r>
      <w:r w:rsidR="009D5E97">
        <w:rPr>
          <w:rFonts w:ascii="Arial" w:hAnsi="Arial" w:cs="Arial"/>
          <w:b/>
          <w:bCs/>
          <w:szCs w:val="21"/>
          <w:lang w:val="en-US"/>
        </w:rPr>
        <w:t>.</w:t>
      </w:r>
    </w:p>
    <w:p w14:paraId="5E2A0846" w14:textId="77777777" w:rsidR="00A80CE0" w:rsidRDefault="00A80CE0" w:rsidP="0055198C">
      <w:pPr>
        <w:spacing w:after="60"/>
        <w:jc w:val="both"/>
        <w:rPr>
          <w:rFonts w:ascii="Arial" w:eastAsia="MS Mincho" w:hAnsi="Arial"/>
          <w:b/>
          <w:szCs w:val="24"/>
        </w:rPr>
      </w:pPr>
    </w:p>
    <w:p w14:paraId="6E735DE0" w14:textId="77777777" w:rsidR="00A363E4" w:rsidRDefault="00A363E4" w:rsidP="00A363E4">
      <w:pPr>
        <w:jc w:val="both"/>
        <w:rPr>
          <w:rFonts w:ascii="Arial" w:hAnsi="Arial" w:cs="Arial"/>
          <w:b/>
          <w:bCs/>
          <w:szCs w:val="21"/>
          <w:lang w:val="en-US"/>
        </w:rPr>
      </w:pPr>
      <w:r w:rsidRPr="00A80CE0">
        <w:rPr>
          <w:rFonts w:ascii="Arial" w:hAnsi="Arial" w:cs="Arial"/>
          <w:b/>
          <w:bCs/>
          <w:szCs w:val="21"/>
          <w:lang w:val="en-US"/>
        </w:rPr>
        <w:t xml:space="preserve">Observation </w:t>
      </w:r>
      <w:r>
        <w:rPr>
          <w:rFonts w:ascii="Arial" w:hAnsi="Arial" w:cs="Arial"/>
          <w:b/>
          <w:bCs/>
          <w:szCs w:val="21"/>
          <w:lang w:val="en-US"/>
        </w:rPr>
        <w:t>2</w:t>
      </w:r>
      <w:r w:rsidRPr="00A80CE0">
        <w:rPr>
          <w:rFonts w:ascii="Arial" w:hAnsi="Arial" w:cs="Arial"/>
          <w:b/>
          <w:bCs/>
          <w:szCs w:val="21"/>
          <w:lang w:val="en-US"/>
        </w:rPr>
        <w:t>:</w:t>
      </w:r>
      <w:r>
        <w:rPr>
          <w:rFonts w:ascii="Arial" w:hAnsi="Arial" w:cs="Arial"/>
          <w:b/>
          <w:bCs/>
          <w:szCs w:val="21"/>
          <w:lang w:val="en-US"/>
        </w:rPr>
        <w:t xml:space="preserve"> gNB can estimate the RTD by using the time instants of (a) RO initiation from its own perspective (b) RO initiation from the UE’s perspective (c) RA reception.</w:t>
      </w:r>
    </w:p>
    <w:p w14:paraId="5AE55807" w14:textId="77777777" w:rsidR="00A363E4" w:rsidRDefault="00A363E4" w:rsidP="0055198C">
      <w:pPr>
        <w:spacing w:after="60"/>
        <w:jc w:val="both"/>
        <w:rPr>
          <w:rFonts w:ascii="Arial" w:hAnsi="Arial" w:cs="Arial"/>
          <w:b/>
          <w:bCs/>
          <w:szCs w:val="21"/>
          <w:lang w:val="en-US"/>
        </w:rPr>
      </w:pPr>
    </w:p>
    <w:p w14:paraId="6D1152A5" w14:textId="5DE9A25F" w:rsidR="00B765AD" w:rsidRDefault="00A80CE0" w:rsidP="0055198C">
      <w:pPr>
        <w:spacing w:after="60"/>
        <w:jc w:val="both"/>
        <w:rPr>
          <w:rFonts w:ascii="Arial" w:eastAsia="MS Mincho" w:hAnsi="Arial"/>
          <w:b/>
          <w:szCs w:val="24"/>
        </w:rPr>
      </w:pPr>
      <w:r>
        <w:rPr>
          <w:rFonts w:ascii="Arial" w:hAnsi="Arial" w:cs="Arial"/>
          <w:b/>
          <w:bCs/>
          <w:szCs w:val="21"/>
          <w:lang w:val="en-US"/>
        </w:rPr>
        <w:t>Proposal</w:t>
      </w:r>
      <w:r w:rsidRPr="00A80CE0">
        <w:rPr>
          <w:rFonts w:ascii="Arial" w:hAnsi="Arial" w:cs="Arial"/>
          <w:b/>
          <w:bCs/>
          <w:szCs w:val="21"/>
          <w:lang w:val="en-US"/>
        </w:rPr>
        <w:t xml:space="preserve"> 1: </w:t>
      </w:r>
      <w:r w:rsidR="00366A57">
        <w:rPr>
          <w:rFonts w:ascii="Arial" w:hAnsi="Arial" w:cs="Arial"/>
          <w:b/>
          <w:bCs/>
          <w:szCs w:val="21"/>
          <w:lang w:val="en-US"/>
        </w:rPr>
        <w:t xml:space="preserve">Apart from </w:t>
      </w:r>
      <w:r w:rsidR="00366A57" w:rsidRPr="00366A57">
        <w:rPr>
          <w:rFonts w:ascii="Arial" w:hAnsi="Arial" w:cs="Arial"/>
          <w:b/>
          <w:bCs/>
          <w:szCs w:val="21"/>
          <w:lang w:val="en-US"/>
        </w:rPr>
        <w:t>delaying the start of ra-ResponseWindow</w:t>
      </w:r>
      <w:r w:rsidR="00366A57">
        <w:rPr>
          <w:rFonts w:ascii="Arial" w:hAnsi="Arial" w:cs="Arial"/>
          <w:b/>
          <w:bCs/>
          <w:szCs w:val="21"/>
          <w:lang w:val="en-US"/>
        </w:rPr>
        <w:t>, by using an offset,</w:t>
      </w:r>
      <w:r w:rsidR="00366A57" w:rsidRPr="00366A57">
        <w:rPr>
          <w:rFonts w:ascii="Arial" w:hAnsi="Arial" w:cs="Arial"/>
          <w:b/>
          <w:bCs/>
          <w:szCs w:val="21"/>
          <w:lang w:val="en-US"/>
        </w:rPr>
        <w:t xml:space="preserve"> an extension of ra-ResponseWindow is </w:t>
      </w:r>
      <w:r w:rsidR="00366A57">
        <w:rPr>
          <w:rFonts w:ascii="Arial" w:hAnsi="Arial" w:cs="Arial"/>
          <w:b/>
          <w:bCs/>
          <w:szCs w:val="21"/>
          <w:lang w:val="en-US"/>
        </w:rPr>
        <w:t xml:space="preserve">not </w:t>
      </w:r>
      <w:r w:rsidR="00366A57" w:rsidRPr="00366A57">
        <w:rPr>
          <w:rFonts w:ascii="Arial" w:hAnsi="Arial" w:cs="Arial"/>
          <w:b/>
          <w:bCs/>
          <w:szCs w:val="21"/>
          <w:lang w:val="en-US"/>
        </w:rPr>
        <w:t xml:space="preserve">needed </w:t>
      </w:r>
      <w:r w:rsidR="00366A57">
        <w:rPr>
          <w:rFonts w:ascii="Arial" w:hAnsi="Arial" w:cs="Arial"/>
          <w:b/>
          <w:bCs/>
          <w:szCs w:val="21"/>
          <w:lang w:val="en-US"/>
        </w:rPr>
        <w:t>in</w:t>
      </w:r>
      <w:r w:rsidR="00366A57" w:rsidRPr="00366A57">
        <w:rPr>
          <w:rFonts w:ascii="Arial" w:hAnsi="Arial" w:cs="Arial"/>
          <w:b/>
          <w:bCs/>
          <w:szCs w:val="21"/>
          <w:lang w:val="en-US"/>
        </w:rPr>
        <w:t xml:space="preserve"> NTN</w:t>
      </w:r>
      <w:r w:rsidR="00366A57">
        <w:rPr>
          <w:rFonts w:ascii="Arial" w:hAnsi="Arial" w:cs="Arial"/>
          <w:b/>
          <w:bCs/>
          <w:szCs w:val="21"/>
          <w:lang w:val="en-US"/>
        </w:rPr>
        <w:t>.</w:t>
      </w:r>
    </w:p>
    <w:p w14:paraId="4C9C66EC" w14:textId="77777777" w:rsidR="00B765AD" w:rsidRDefault="00B765AD" w:rsidP="00B765AD">
      <w:pPr>
        <w:spacing w:after="60"/>
        <w:rPr>
          <w:rFonts w:ascii="Arial" w:eastAsia="MS Mincho" w:hAnsi="Arial"/>
          <w:b/>
          <w:sz w:val="8"/>
          <w:szCs w:val="24"/>
        </w:rPr>
      </w:pPr>
    </w:p>
    <w:p w14:paraId="08531DFE" w14:textId="77777777" w:rsidR="00A80CE0" w:rsidRPr="007174A4" w:rsidRDefault="00A80CE0" w:rsidP="00B765AD">
      <w:pPr>
        <w:spacing w:after="60"/>
        <w:rPr>
          <w:rFonts w:ascii="Arial" w:eastAsia="MS Mincho" w:hAnsi="Arial"/>
          <w:b/>
          <w:sz w:val="8"/>
          <w:szCs w:val="24"/>
        </w:rPr>
      </w:pPr>
    </w:p>
    <w:p w14:paraId="339E21F2" w14:textId="717D8614" w:rsidR="006E5F72" w:rsidRDefault="006E5F72" w:rsidP="006E5F72">
      <w:pPr>
        <w:jc w:val="both"/>
        <w:rPr>
          <w:rFonts w:ascii="Arial" w:hAnsi="Arial" w:cs="Arial"/>
          <w:b/>
          <w:lang w:eastAsia="x-none"/>
        </w:rPr>
      </w:pPr>
      <w:r>
        <w:rPr>
          <w:rFonts w:ascii="Arial" w:eastAsia="MS Mincho" w:hAnsi="Arial"/>
          <w:b/>
          <w:szCs w:val="24"/>
        </w:rPr>
        <w:t>Proposal 2:</w:t>
      </w:r>
      <w:r w:rsidR="009D5E97">
        <w:rPr>
          <w:rFonts w:ascii="Arial" w:eastAsia="MS Mincho" w:hAnsi="Arial"/>
          <w:b/>
          <w:szCs w:val="24"/>
        </w:rPr>
        <w:t xml:space="preserve"> </w:t>
      </w:r>
      <w:r w:rsidR="00366A57" w:rsidRPr="00366A57">
        <w:rPr>
          <w:rFonts w:ascii="Arial" w:hAnsi="Arial" w:cs="Arial"/>
          <w:b/>
          <w:lang w:eastAsia="x-none"/>
        </w:rPr>
        <w:t>If HARQ is supported</w:t>
      </w:r>
      <w:r w:rsidR="00366A57">
        <w:rPr>
          <w:rFonts w:ascii="Arial" w:hAnsi="Arial" w:cs="Arial"/>
          <w:b/>
          <w:lang w:eastAsia="x-none"/>
        </w:rPr>
        <w:t xml:space="preserve"> in NTN,</w:t>
      </w:r>
      <w:r w:rsidR="00366A57" w:rsidRPr="00366A57">
        <w:rPr>
          <w:rFonts w:ascii="Arial" w:hAnsi="Arial" w:cs="Arial"/>
          <w:b/>
          <w:lang w:eastAsia="x-none"/>
        </w:rPr>
        <w:t xml:space="preserve"> the timer t-Reassembly</w:t>
      </w:r>
      <w:r w:rsidR="00366A57">
        <w:rPr>
          <w:rFonts w:ascii="Arial" w:hAnsi="Arial" w:cs="Arial"/>
          <w:b/>
          <w:lang w:eastAsia="x-none"/>
        </w:rPr>
        <w:t xml:space="preserve"> needs to be decided based on number of HARQ retransmissions and RTD</w:t>
      </w:r>
      <w:r w:rsidR="009D5E97">
        <w:rPr>
          <w:rFonts w:ascii="Arial" w:hAnsi="Arial" w:cs="Arial"/>
          <w:b/>
          <w:lang w:eastAsia="x-none"/>
        </w:rPr>
        <w:t>.</w:t>
      </w:r>
      <w:r w:rsidR="004344C0">
        <w:rPr>
          <w:rFonts w:ascii="Arial" w:hAnsi="Arial" w:cs="Arial"/>
          <w:b/>
          <w:lang w:eastAsia="x-none"/>
        </w:rPr>
        <w:t xml:space="preserve"> </w:t>
      </w:r>
    </w:p>
    <w:p w14:paraId="2F328144" w14:textId="77777777" w:rsidR="00B90264" w:rsidRDefault="00B90264" w:rsidP="006E5F72">
      <w:pPr>
        <w:jc w:val="both"/>
        <w:rPr>
          <w:rFonts w:ascii="Arial" w:eastAsia="MS Mincho" w:hAnsi="Arial"/>
        </w:rPr>
      </w:pP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3564E85A" w14:textId="0AC546C9" w:rsidR="003D3512" w:rsidRDefault="00AC1906" w:rsidP="002930BA">
      <w:pPr>
        <w:pStyle w:val="ListParagraph"/>
        <w:numPr>
          <w:ilvl w:val="0"/>
          <w:numId w:val="2"/>
        </w:numPr>
        <w:rPr>
          <w:rFonts w:ascii="Arial" w:hAnsi="Arial" w:cs="Arial"/>
          <w:sz w:val="20"/>
          <w:szCs w:val="20"/>
          <w:lang w:eastAsia="ko-KR"/>
        </w:rPr>
      </w:pPr>
      <w:bookmarkStart w:id="3" w:name="_Ref4159051"/>
      <w:r w:rsidRPr="003D3512">
        <w:rPr>
          <w:rFonts w:ascii="Arial" w:hAnsi="Arial" w:cs="Arial"/>
          <w:sz w:val="20"/>
          <w:szCs w:val="20"/>
          <w:lang w:eastAsia="ko-KR"/>
        </w:rPr>
        <w:t>R2-1900119, “Report of email discussion [104#51] [NR - NTN] – Impacts on user plane timers”, (Nomor Research GmbH)</w:t>
      </w:r>
      <w:bookmarkEnd w:id="3"/>
    </w:p>
    <w:p w14:paraId="50892FD0" w14:textId="2BE0F761" w:rsidR="00340530" w:rsidRDefault="00AC1906" w:rsidP="00AC1906">
      <w:pPr>
        <w:pStyle w:val="ListParagraph"/>
        <w:numPr>
          <w:ilvl w:val="0"/>
          <w:numId w:val="2"/>
        </w:numPr>
        <w:rPr>
          <w:rFonts w:ascii="Arial" w:hAnsi="Arial" w:cs="Arial"/>
          <w:sz w:val="20"/>
          <w:szCs w:val="20"/>
          <w:lang w:eastAsia="ko-KR"/>
        </w:rPr>
      </w:pPr>
      <w:bookmarkStart w:id="4" w:name="_Ref3977967"/>
      <w:bookmarkStart w:id="5" w:name="_Ref4159345"/>
      <w:r>
        <w:rPr>
          <w:rFonts w:ascii="Arial" w:hAnsi="Arial" w:cs="Arial"/>
          <w:sz w:val="20"/>
          <w:szCs w:val="20"/>
          <w:lang w:eastAsia="ko-KR"/>
        </w:rPr>
        <w:t xml:space="preserve">R2-1902235, </w:t>
      </w:r>
      <w:r w:rsidR="00340530">
        <w:rPr>
          <w:rFonts w:ascii="Arial" w:hAnsi="Arial" w:cs="Arial"/>
          <w:sz w:val="20"/>
          <w:szCs w:val="20"/>
          <w:lang w:eastAsia="ko-KR"/>
        </w:rPr>
        <w:t>“</w:t>
      </w:r>
      <w:r w:rsidRPr="00AC1906">
        <w:rPr>
          <w:rFonts w:ascii="Arial" w:hAnsi="Arial" w:cs="Arial"/>
          <w:sz w:val="20"/>
          <w:szCs w:val="20"/>
          <w:lang w:eastAsia="ko-KR"/>
        </w:rPr>
        <w:t>Report from session on Legacy LTE, Rel-15 LTE, and NR NTN SI, NR power saving SI, NR DC/CA enh</w:t>
      </w:r>
      <w:r w:rsidR="00340530">
        <w:rPr>
          <w:rFonts w:ascii="Arial" w:hAnsi="Arial" w:cs="Arial"/>
          <w:sz w:val="20"/>
          <w:szCs w:val="20"/>
          <w:lang w:eastAsia="ko-KR"/>
        </w:rPr>
        <w:t xml:space="preserve">”, </w:t>
      </w:r>
      <w:bookmarkEnd w:id="4"/>
      <w:r w:rsidRPr="00AC1906">
        <w:rPr>
          <w:rFonts w:ascii="Arial" w:hAnsi="Arial" w:cs="Arial"/>
          <w:sz w:val="20"/>
          <w:szCs w:val="20"/>
          <w:lang w:eastAsia="ko-KR"/>
        </w:rPr>
        <w:t xml:space="preserve">Source: </w:t>
      </w:r>
      <w:r w:rsidRPr="00AC1906">
        <w:rPr>
          <w:rFonts w:ascii="Arial" w:hAnsi="Arial" w:cs="Arial"/>
          <w:sz w:val="20"/>
          <w:szCs w:val="20"/>
          <w:lang w:eastAsia="ko-KR"/>
        </w:rPr>
        <w:tab/>
        <w:t>Session Chair (InterDigital)</w:t>
      </w:r>
      <w:bookmarkEnd w:id="5"/>
    </w:p>
    <w:p w14:paraId="2AD8E922" w14:textId="77777777" w:rsidR="00A363E4" w:rsidRPr="00A363E4" w:rsidRDefault="00A363E4" w:rsidP="00A363E4">
      <w:pPr>
        <w:pStyle w:val="ListParagraph"/>
        <w:numPr>
          <w:ilvl w:val="0"/>
          <w:numId w:val="2"/>
        </w:numPr>
        <w:rPr>
          <w:rFonts w:ascii="Arial" w:hAnsi="Arial" w:cs="Arial"/>
          <w:sz w:val="20"/>
          <w:szCs w:val="20"/>
          <w:lang w:eastAsia="ko-KR"/>
        </w:rPr>
      </w:pPr>
      <w:bookmarkStart w:id="6" w:name="_Ref4159032"/>
      <w:r w:rsidRPr="00A363E4">
        <w:rPr>
          <w:rFonts w:ascii="Arial" w:hAnsi="Arial" w:cs="Arial"/>
          <w:sz w:val="20"/>
          <w:szCs w:val="20"/>
          <w:lang w:eastAsia="ko-KR"/>
        </w:rPr>
        <w:t>3GPP TS 38.321 V15.2.0, “NR; Medium Access Control (MAC) protocol specification (Release 15)”</w:t>
      </w:r>
      <w:bookmarkEnd w:id="6"/>
    </w:p>
    <w:p w14:paraId="3398961C" w14:textId="2765861C" w:rsidR="00A363E4" w:rsidRDefault="00A363E4" w:rsidP="00A363E4">
      <w:pPr>
        <w:pStyle w:val="ListParagraph"/>
        <w:numPr>
          <w:ilvl w:val="0"/>
          <w:numId w:val="2"/>
        </w:numPr>
        <w:rPr>
          <w:rFonts w:ascii="Arial" w:hAnsi="Arial" w:cs="Arial"/>
          <w:sz w:val="20"/>
          <w:szCs w:val="20"/>
          <w:lang w:eastAsia="ko-KR"/>
        </w:rPr>
      </w:pPr>
      <w:bookmarkStart w:id="7" w:name="_Ref7090220"/>
      <w:r>
        <w:rPr>
          <w:rFonts w:ascii="Arial" w:hAnsi="Arial" w:cs="Arial"/>
          <w:sz w:val="20"/>
          <w:szCs w:val="20"/>
          <w:lang w:eastAsia="ko-KR"/>
        </w:rPr>
        <w:t>R2-1903391, “</w:t>
      </w:r>
      <w:r w:rsidRPr="00A363E4">
        <w:rPr>
          <w:rFonts w:ascii="Arial" w:hAnsi="Arial" w:cs="Arial"/>
          <w:sz w:val="20"/>
          <w:szCs w:val="20"/>
          <w:lang w:eastAsia="ko-KR"/>
        </w:rPr>
        <w:t>Consideration on Random Access for NTN</w:t>
      </w:r>
      <w:r>
        <w:rPr>
          <w:rFonts w:ascii="Arial" w:hAnsi="Arial" w:cs="Arial"/>
          <w:sz w:val="20"/>
          <w:szCs w:val="20"/>
          <w:lang w:eastAsia="ko-KR"/>
        </w:rPr>
        <w:t>” (ZTE).</w:t>
      </w:r>
      <w:bookmarkEnd w:id="7"/>
    </w:p>
    <w:p w14:paraId="6B4D5C6F" w14:textId="77777777" w:rsidR="00FB2746" w:rsidRDefault="00FB2746" w:rsidP="00FB2746">
      <w:pPr>
        <w:pStyle w:val="ListParagraph"/>
        <w:numPr>
          <w:ilvl w:val="0"/>
          <w:numId w:val="2"/>
        </w:numPr>
        <w:rPr>
          <w:rFonts w:ascii="Arial" w:hAnsi="Arial" w:cs="Arial"/>
          <w:sz w:val="20"/>
          <w:szCs w:val="20"/>
          <w:lang w:eastAsia="ko-KR"/>
        </w:rPr>
      </w:pPr>
      <w:bookmarkStart w:id="8" w:name="_Ref4159095"/>
      <w:r w:rsidRPr="003D3512">
        <w:rPr>
          <w:rFonts w:ascii="Arial" w:hAnsi="Arial" w:cs="Arial"/>
          <w:sz w:val="20"/>
          <w:szCs w:val="20"/>
          <w:lang w:eastAsia="ko-KR"/>
        </w:rPr>
        <w:t>3GPP TS 38.322 V15.2.0, “NR; Radio Link Control (RLC) protocol specification (Release 15)”</w:t>
      </w:r>
      <w:bookmarkEnd w:id="8"/>
    </w:p>
    <w:p w14:paraId="5124251A" w14:textId="77777777" w:rsidR="00FB2746" w:rsidRPr="003D3512" w:rsidRDefault="00FB2746" w:rsidP="00FB2746">
      <w:pPr>
        <w:pStyle w:val="ListParagraph"/>
        <w:ind w:left="360"/>
        <w:rPr>
          <w:rFonts w:ascii="Arial" w:hAnsi="Arial" w:cs="Arial"/>
          <w:sz w:val="20"/>
          <w:szCs w:val="20"/>
          <w:lang w:eastAsia="ko-KR"/>
        </w:rPr>
      </w:pPr>
    </w:p>
    <w:p w14:paraId="4D393DDF" w14:textId="77777777" w:rsidR="003D3512" w:rsidRPr="00082D1A" w:rsidRDefault="003D3512" w:rsidP="003D3512">
      <w:pPr>
        <w:pStyle w:val="ListParagraph"/>
        <w:ind w:left="360"/>
        <w:rPr>
          <w:rFonts w:ascii="Arial" w:hAnsi="Arial" w:cs="Arial"/>
          <w:sz w:val="20"/>
          <w:szCs w:val="20"/>
          <w:lang w:eastAsia="ko-KR"/>
        </w:rPr>
      </w:pPr>
    </w:p>
    <w:sectPr w:rsidR="003D3512" w:rsidRPr="00082D1A"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EB884" w14:textId="77777777" w:rsidR="00504EC4" w:rsidRDefault="00504EC4">
      <w:r>
        <w:separator/>
      </w:r>
    </w:p>
  </w:endnote>
  <w:endnote w:type="continuationSeparator" w:id="0">
    <w:p w14:paraId="2EA0F959" w14:textId="77777777" w:rsidR="00504EC4" w:rsidRDefault="0050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7B0AC" w14:textId="77777777" w:rsidR="00504EC4" w:rsidRDefault="00504EC4">
      <w:r>
        <w:separator/>
      </w:r>
    </w:p>
  </w:footnote>
  <w:footnote w:type="continuationSeparator" w:id="0">
    <w:p w14:paraId="7B4B2314" w14:textId="77777777" w:rsidR="00504EC4" w:rsidRDefault="00504E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9"/>
  </w:num>
  <w:num w:numId="4">
    <w:abstractNumId w:val="10"/>
  </w:num>
  <w:num w:numId="5">
    <w:abstractNumId w:val="2"/>
  </w:num>
  <w:num w:numId="6">
    <w:abstractNumId w:val="1"/>
  </w:num>
  <w:num w:numId="7">
    <w:abstractNumId w:val="7"/>
  </w:num>
  <w:num w:numId="8">
    <w:abstractNumId w:val="13"/>
  </w:num>
  <w:num w:numId="9">
    <w:abstractNumId w:val="3"/>
  </w:num>
  <w:num w:numId="10">
    <w:abstractNumId w:val="14"/>
  </w:num>
  <w:num w:numId="11">
    <w:abstractNumId w:val="15"/>
  </w:num>
  <w:num w:numId="12">
    <w:abstractNumId w:val="6"/>
  </w:num>
  <w:num w:numId="13">
    <w:abstractNumId w:val="12"/>
  </w:num>
  <w:num w:numId="14">
    <w:abstractNumId w:val="11"/>
  </w:num>
  <w:num w:numId="15">
    <w:abstractNumId w:val="4"/>
  </w:num>
  <w:num w:numId="1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2D1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560"/>
    <w:rsid w:val="00161122"/>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4605"/>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B20"/>
    <w:rsid w:val="003176A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60916"/>
    <w:rsid w:val="0036262E"/>
    <w:rsid w:val="00363F51"/>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609"/>
    <w:rsid w:val="003978D4"/>
    <w:rsid w:val="003A17B8"/>
    <w:rsid w:val="003A282C"/>
    <w:rsid w:val="003A4006"/>
    <w:rsid w:val="003A4486"/>
    <w:rsid w:val="003A614A"/>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5561"/>
    <w:rsid w:val="003C59AD"/>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14F"/>
    <w:rsid w:val="004157C5"/>
    <w:rsid w:val="0041766C"/>
    <w:rsid w:val="0041777A"/>
    <w:rsid w:val="00417916"/>
    <w:rsid w:val="004208EC"/>
    <w:rsid w:val="00421356"/>
    <w:rsid w:val="00424C72"/>
    <w:rsid w:val="00424EC4"/>
    <w:rsid w:val="00425EC2"/>
    <w:rsid w:val="0042609B"/>
    <w:rsid w:val="004262F6"/>
    <w:rsid w:val="00426C33"/>
    <w:rsid w:val="004344C0"/>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4EC4"/>
    <w:rsid w:val="0050629F"/>
    <w:rsid w:val="00506AE6"/>
    <w:rsid w:val="00507591"/>
    <w:rsid w:val="005115C9"/>
    <w:rsid w:val="0051246D"/>
    <w:rsid w:val="00513D6A"/>
    <w:rsid w:val="00513EB4"/>
    <w:rsid w:val="005163AB"/>
    <w:rsid w:val="00516D02"/>
    <w:rsid w:val="00520399"/>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4864"/>
    <w:rsid w:val="00537CEF"/>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959"/>
    <w:rsid w:val="0064513E"/>
    <w:rsid w:val="006463B2"/>
    <w:rsid w:val="00647DE4"/>
    <w:rsid w:val="006522B8"/>
    <w:rsid w:val="00653807"/>
    <w:rsid w:val="00655D95"/>
    <w:rsid w:val="00656CA2"/>
    <w:rsid w:val="0065777C"/>
    <w:rsid w:val="00657A1C"/>
    <w:rsid w:val="00661721"/>
    <w:rsid w:val="00661EE2"/>
    <w:rsid w:val="00662440"/>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094"/>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D68"/>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2545"/>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515FC"/>
    <w:rsid w:val="00753622"/>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E97"/>
    <w:rsid w:val="009D7FE4"/>
    <w:rsid w:val="009E2AE1"/>
    <w:rsid w:val="009E3297"/>
    <w:rsid w:val="009E33A6"/>
    <w:rsid w:val="009F09A7"/>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63E4"/>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6FE"/>
    <w:rsid w:val="00B81D26"/>
    <w:rsid w:val="00B82348"/>
    <w:rsid w:val="00B848FF"/>
    <w:rsid w:val="00B85082"/>
    <w:rsid w:val="00B86AFA"/>
    <w:rsid w:val="00B90264"/>
    <w:rsid w:val="00B902E7"/>
    <w:rsid w:val="00B90A51"/>
    <w:rsid w:val="00B913AA"/>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9E7"/>
    <w:rsid w:val="00CC5026"/>
    <w:rsid w:val="00CC729F"/>
    <w:rsid w:val="00CC7C84"/>
    <w:rsid w:val="00CD11C0"/>
    <w:rsid w:val="00CD1510"/>
    <w:rsid w:val="00CD2658"/>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D3A60-28D8-434B-BB2F-BCCE9B119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8305</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2019-04-25T20:42:00Z</dcterms:created>
  <dcterms:modified xsi:type="dcterms:W3CDTF">2019-04-29T07:37:00Z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